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83" w:rsidRPr="00F700DC" w:rsidRDefault="007710A9">
      <w:pPr>
        <w:spacing w:after="0" w:line="240" w:lineRule="auto"/>
        <w:rPr>
          <w:rFonts w:ascii="Times New Roman" w:hAnsi="Times New Roman"/>
          <w:b/>
          <w:sz w:val="24"/>
        </w:rPr>
      </w:pPr>
      <w:r w:rsidRPr="00F700DC">
        <w:rPr>
          <w:rFonts w:ascii="Times New Roman" w:hAnsi="Times New Roman"/>
          <w:b/>
          <w:sz w:val="24"/>
        </w:rPr>
        <w:t>2.3. Рабочая программа воспитания</w:t>
      </w:r>
    </w:p>
    <w:p w:rsidR="008C2B83" w:rsidRPr="00F700DC" w:rsidRDefault="008C2B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2B83" w:rsidRPr="00F700DC" w:rsidRDefault="008C2B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Рабочая программа воспитания включает три раздела: целевой, содержательный, организационный.</w:t>
      </w:r>
    </w:p>
    <w:p w:rsidR="008C2B83" w:rsidRPr="00F700DC" w:rsidRDefault="008C2B8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sz w:val="24"/>
        </w:rPr>
      </w:pPr>
      <w:r w:rsidRPr="00F700DC">
        <w:rPr>
          <w:rFonts w:ascii="Times New Roman" w:hAnsi="Times New Roman"/>
          <w:b/>
          <w:sz w:val="24"/>
        </w:rPr>
        <w:t>Целевой раздел.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Цель</w:t>
      </w:r>
      <w:r w:rsidRPr="00F700DC">
        <w:rPr>
          <w:rFonts w:ascii="Times New Roman" w:hAnsi="Times New Roman"/>
          <w:b/>
          <w:sz w:val="24"/>
        </w:rPr>
        <w:t xml:space="preserve"> </w:t>
      </w:r>
      <w:r w:rsidRPr="00F700DC">
        <w:rPr>
          <w:rFonts w:ascii="Times New Roman" w:hAnsi="Times New Roman"/>
          <w:sz w:val="24"/>
        </w:rPr>
        <w:t>воспитания обучающихся в школе: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Задачи</w:t>
      </w:r>
      <w:r w:rsidRPr="00F700DC">
        <w:rPr>
          <w:rFonts w:ascii="Times New Roman" w:hAnsi="Times New Roman"/>
          <w:sz w:val="24"/>
        </w:rPr>
        <w:t xml:space="preserve"> воспитания обучающихся в школе: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Личностные результаты</w:t>
      </w:r>
      <w:r w:rsidRPr="00F700DC">
        <w:rPr>
          <w:rFonts w:ascii="Times New Roman" w:hAnsi="Times New Roman"/>
          <w:sz w:val="24"/>
        </w:rPr>
        <w:t xml:space="preserve"> освоения обучающимися образовательных программ включают: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осознание российской гражданской идентичности;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сформированность ценностей самостоятельности и инициативы;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готовность обучающихся к саморазвитию, самостоятельности и личностному самоопределению;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наличие мотивации к целенаправленной социально значимой деятельности;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</w:t>
      </w:r>
      <w:r w:rsidRPr="00F700DC">
        <w:rPr>
          <w:rFonts w:ascii="Times New Roman" w:hAnsi="Times New Roman"/>
          <w:sz w:val="24"/>
        </w:rPr>
        <w:lastRenderedPageBreak/>
        <w:t>жизнедеятельности, инклюзивности,  возрастосообразности.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Целевые ориентиры</w:t>
      </w:r>
      <w:r w:rsidRPr="00F700DC">
        <w:rPr>
          <w:rFonts w:ascii="Times New Roman" w:hAnsi="Times New Roman"/>
          <w:sz w:val="24"/>
        </w:rPr>
        <w:t xml:space="preserve"> результатов воспитания.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Требования к личностным результатам освоения обучающимися ООП НОО установлены ФГОС НОО.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Целевые ориентиры результатов воспитания на уровне начального общего образования.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Гражданско-патриотическое воспитание: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знающий и любящий свою малую родину, свой край, имеющий представление о Родине - России, ее территории, расположении;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Духовно-нравственное воспитание: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Эстетическое воспитание: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способный воспринимать и чувствовать прекрасное в быту, природе, искусстве, творчестве людей;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проявляющий интерес и уважение к отечественной и мировой художественной культуре;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проявляющий стремление к самовыражению в разных видах художественной деятельности, искусстве.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Физическое воспитание, формирование культуры здоровья и эмоционального благополучия: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ориентированный на физическое развитие с учетом возможностей здоровья, занятия физкультурой и спортом;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Трудовое воспитание: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сознающий ценность труда в жизни человека, семьи, общества;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проявляющий интерес к разным профессиям;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участвующий в различных видах доступного по возрасту труда, трудовой </w:t>
      </w:r>
      <w:r w:rsidRPr="00F700DC">
        <w:rPr>
          <w:rFonts w:ascii="Times New Roman" w:hAnsi="Times New Roman"/>
          <w:sz w:val="24"/>
        </w:rPr>
        <w:lastRenderedPageBreak/>
        <w:t>деятельности.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Экологическое воспитание: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выражающий готовность в своей деятельности придерживаться экологических норм.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Ценности научного познания: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F700DC">
        <w:rPr>
          <w:rFonts w:ascii="Times New Roman" w:hAnsi="Times New Roman"/>
          <w:b/>
          <w:sz w:val="24"/>
        </w:rPr>
        <w:t>Уклад образовательной организации.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Основные характеристики: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   В 1874 году администрация Норской мануфактуры открыла начальную школу с трехлетним обучением, в которой обучалось 164 учащихся, по преимуществу дети обслуживающего персонала и мастеров. Контингент учителей составлял всего 4 человека.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До сентября 1959 года в поселке фабрики «Красный Перевал» существовало одноэтажное здание 7-летней школы с печным отоплением. Учащиеся, около 500 человек, занимались в 2 смены, а также в помещении вечерней школы.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1 сентября 1959 года открылась средняя школа № 60 в новом трехэтажном здании. Первый директор школы Гусев Владимир Николаевич, участник Великой Отечественной войны. Выпустила первых десятиклассников директор школы Долгова Алевтина Петровна.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В средней школе № 60 в настоящее время обучается около 400 учащихся в 20 классах, в том числе  в 8 классах для детей с ОВЗ.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Основу воспитательной системы школы составляют главные традиционные общешкольные дела и события, в которых   принимает участие большая часть школьников и которые обязательно планируются, готовятся, проводятся и анализируются совместно педагогами и детьми.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К ним относятся: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  преобразование окружающего школу социума:</w:t>
      </w:r>
    </w:p>
    <w:p w:rsidR="008C2B83" w:rsidRPr="00F700DC" w:rsidRDefault="007710A9">
      <w:pPr>
        <w:widowControl w:val="0"/>
        <w:tabs>
          <w:tab w:val="left" w:pos="17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 портретами погибших воинов – красноперевальцев    (ежегодно, с 2016 года);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благотворительные концерты и подарки для проживающих в Норском геронто - психиатрическом центре (ежегодно, 2-3 раза в год);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спортивные состязания, праздники, проводимые для жителей поселка и организуемые совместно с МУСОПиМ «Красный Перевал-1» и семьями учащихся, которые открывают возможности для творческой самореализации школьников и включают их в деятельную заботу об окружающих;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- Дни открытых дверей в школьном историко-краеведческом музее «Родник» (для </w:t>
      </w:r>
      <w:r w:rsidRPr="00F700DC">
        <w:rPr>
          <w:rFonts w:ascii="Times New Roman" w:hAnsi="Times New Roman"/>
          <w:sz w:val="24"/>
        </w:rPr>
        <w:lastRenderedPageBreak/>
        <w:t>воспитанников детских садов, выпускников школы, родителей обучающихся, жителей микрорайона);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- проведение ключевого общешкольного дела учебного года, связанного со значимыми для детей и педагогов знаменательными датами, в которых участвуют все классы школы - например: 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В традициях школы - юбилейные праздники – встречи выпускников всех лет обучения и учителей школы (каждые 5 лет, с 1984 года).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В школе разработана символика: эмблема школы с девизом «Мы вместе!». Нормы этикета в школе предполагают уважительное отношение детей и взрослых, принимаемое большинством обучающихся.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Сеть социального партнерства образовательной организации постоянно расширяется. В неё входят: органы государственной власти, городской молодежный Совет, ОДН и ЗП Дзержинского района, образовательные организации города и региона, ветеранские и общественные организации.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Школа участвует в значимых для воспитания проектах и программах: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1. МИП «Языковая поддержка детей-билингвов и детей-инофонов»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 xml:space="preserve">2. Базовая площадка ГАУ ДПО ЯО ИРО «Школы, работающие в сложных социальных контекстах» 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F700DC">
        <w:rPr>
          <w:rFonts w:ascii="Times New Roman" w:hAnsi="Times New Roman"/>
          <w:color w:val="000000"/>
          <w:sz w:val="24"/>
          <w:shd w:val="clear" w:color="auto" w:fill="FFFFFF"/>
        </w:rPr>
        <w:t xml:space="preserve">3. Региональный проект «Учитель будущего». Соглашение Департамента образования мэрии города Ярославля с ГАУ ДПО ЯО ИРО 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4. Базовая площадка ГАУ ДПО ЯО «Формирование системы профилактики учебной неуспешности».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Результаты их реализации транслированы в системе образования на разных уровнях.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Дополнительные характеристики: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Последние 20 лет ранее замкнутый микрорайон фабрики «Красный Перевал» с исторической культурой Норского Посада и традициями рабочих фабрики интенсивно застраивается и заселяется населением разных социальных и этнокультурных слоев.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Анализ социального паспорта показывает положительную динамику количества обучающихся в школе. Следующие показатели представляют собой препятствия достижению эффективных результатов в воспитательной деятельности.  Ежегодно 21-26 % обучающихся составляют дети с неродным русским языком. Около 20% обучающихся проживают вне микрорайона школы Отмечается низкий образовательный уровень родителей, всего 24-28 семей, где оба родителя имеют высшее образование. Количество семейных ситуаций с признаками социального риска увеличивается, составляет 40-45%. Четвертую часть контингента составляют обучающиеся с ОВЗ, с потребностью в индивидуальном образовательном маршруте. 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Организационно-правовая форма образовательной организации: Муниципальные бюджетные учреждения (код 75403 по ОКОПФ). В наличии 3 уровня общего образования: начальное общее образование, основное  общее образование, среднее общее образование,  в том числе образовательная программа с углубленным изучением биологии и обществознания.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Режим деятельности образовательной организации, в том числе характеристики по решению участников образовательных отношений (внешний вид, форма обучающихся, организация питания и другое) отражен в локальных нормативных актах и выставлен на сайте школы.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F700DC">
        <w:rPr>
          <w:rFonts w:ascii="Times New Roman" w:hAnsi="Times New Roman"/>
          <w:b/>
          <w:sz w:val="24"/>
        </w:rPr>
        <w:t>Виды, формы и содержание воспитательной деятельности.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Виды, формы и содержание воспитательной деятельности в этом разделе планируются, представляются по модулям.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"Урочная деятельность".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       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"Внеурочная деятельность".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занятий.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 xml:space="preserve">        </w:t>
      </w:r>
      <w:r w:rsidRPr="00F700DC">
        <w:rPr>
          <w:rFonts w:ascii="Times New Roman" w:hAnsi="Times New Roman"/>
          <w:color w:val="1A1A1A"/>
          <w:sz w:val="24"/>
        </w:rPr>
        <w:t xml:space="preserve"> Внеурочная деятельность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спортивно-оздоровительное), включая коррекционно-развивающие занятия для детей с ОВЗ, обучающихся по адаптированным образовательным программам во 2-4 классах.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 xml:space="preserve">        Предлагаемые курсы и занятия: «Город профессий»,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«Английский язык – окно в мир», «Лингвист», «Я познаю русский (для одаренных детей)», «Я изучаю русский (для обучающихся-билингвов)», «Умники и умницы», «Любо, кадет!», Кроссфит, ОФП (общефизическая подготовка), «Здоровое питание: от А до Я», Арт-студия, Школьный театр, «Выразительное чтение», «Юный шахматист».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 xml:space="preserve">         Внеурочная деятельность реализуется за счет следующих активностей обучающихся: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- посещение курсов внеурочной деятельности;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- занятия по программам дополнительного образования: «Здоровое питание от А до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Я», «Арт-студия», «Город профессий»;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- участие обучающихся в школьных проектах, событиях, конкурсах;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- участие в спортивных мероприятиях школьного спортивного клуба «Форвард»</w:t>
      </w:r>
    </w:p>
    <w:p w:rsidR="008C2B83" w:rsidRPr="00F700DC" w:rsidRDefault="007710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</w:rPr>
      </w:pPr>
      <w:r w:rsidRPr="00F700DC">
        <w:rPr>
          <w:rFonts w:ascii="Times New Roman" w:hAnsi="Times New Roman"/>
          <w:color w:val="1A1A1A"/>
          <w:sz w:val="24"/>
        </w:rPr>
        <w:t>- посещение коррекционно-развивающих занятий обучающимися ОВЗ.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Воспитание на занятиях школьных курсов внеурочной деятельности осуществляется преимущественно через:</w:t>
      </w:r>
    </w:p>
    <w:p w:rsidR="008C2B83" w:rsidRPr="00F700DC" w:rsidRDefault="007710A9">
      <w:pPr>
        <w:widowControl w:val="0"/>
        <w:tabs>
          <w:tab w:val="left" w:pos="143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C2B83" w:rsidRPr="00F700DC" w:rsidRDefault="007710A9">
      <w:pPr>
        <w:widowControl w:val="0"/>
        <w:tabs>
          <w:tab w:val="left" w:pos="142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C2B83" w:rsidRPr="00F700DC" w:rsidRDefault="007710A9">
      <w:pPr>
        <w:widowControl w:val="0"/>
        <w:tabs>
          <w:tab w:val="left" w:pos="155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8C2B83" w:rsidRPr="00F700DC" w:rsidRDefault="007710A9">
      <w:pPr>
        <w:widowControl w:val="0"/>
        <w:tabs>
          <w:tab w:val="left" w:pos="152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8C2B83" w:rsidRPr="00F700DC" w:rsidRDefault="007710A9">
      <w:pPr>
        <w:widowControl w:val="0"/>
        <w:tabs>
          <w:tab w:val="left" w:pos="140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поощрение педагогами детских инициатив и детского самоуправления.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"Классное руководство".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планирование и проведение классных часов целевой воспитательной тематической направленности;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изучение особенностей личностного развития обучающихся путем наблюдения за их </w:t>
      </w:r>
      <w:r w:rsidRPr="00F700DC">
        <w:rPr>
          <w:rFonts w:ascii="Times New Roman" w:hAnsi="Times New Roman"/>
          <w:sz w:val="24"/>
        </w:rPr>
        <w:lastRenderedPageBreak/>
        <w:t>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в классе праздников, конкурсов, соревнований и других мероприятий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700DC">
        <w:rPr>
          <w:rFonts w:ascii="Times New Roman" w:hAnsi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</w:p>
    <w:p w:rsidR="007710A9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 xml:space="preserve">Модуль "Основные школьные дела". </w:t>
      </w:r>
    </w:p>
    <w:p w:rsidR="008C2B83" w:rsidRPr="00F700DC" w:rsidRDefault="008C2B8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основных школьных дел предусматривает: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классы.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  школьников, объединяющих их вместе с педагогами в единый коллектив.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В традициях школы – проведение основного общешкольного дела учебного года, общешкольного праздника, связанного со значимыми для детей и педагогов знаменательными датами, в которых участвуют все классы школы - например: 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</w:p>
    <w:p w:rsidR="008C2B83" w:rsidRPr="00F700DC" w:rsidRDefault="007710A9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Традиционными делами школьного уровня являются: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-День Знаний 1 сентября (торжественная линейка, поздравление первоклассников и будущих выпускников, уроки Мира);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-День Учителя (поздравление учителей, концертная программа, подготовленная </w:t>
      </w:r>
      <w:r w:rsidRPr="00F700DC">
        <w:rPr>
          <w:rFonts w:ascii="Times New Roman" w:hAnsi="Times New Roman"/>
          <w:sz w:val="24"/>
        </w:rPr>
        <w:lastRenderedPageBreak/>
        <w:t>обучающимися);</w:t>
      </w:r>
    </w:p>
    <w:p w:rsidR="008C2B83" w:rsidRPr="00F700DC" w:rsidRDefault="007710A9">
      <w:pPr>
        <w:widowControl w:val="0"/>
        <w:tabs>
          <w:tab w:val="left" w:pos="151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-День Дублера в День Учителя (старшеклассники организуют учебный процесс, проводят уроки, общешкольную линейку, следят за порядком в школе);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- экскурсии, конкурсы, проекты в школьном историко-краеведческом музее «Родник»;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-Осенние праздники, Новогодние праздники, День матери, 8 Марта, День Защитника Отечества, День Победы, выпускные вечера, «Последний звонок» и др.;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-День науки (подготовка проектов, исследовательских работ и их защита; нестандартные уроки, мероприятия занимательной науки, интеллектуальные конкурсы);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в каждом классе занятий и классных часов «Разговоры о важном», участие во всероссийских акциях, посвященных значимым событиям в России, мире;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торжественные мероприятия и ритуалы посвящения, связанные с переходом учащихся на следующую ступень образования, символизирующие приобретение ими  новых социальных статусов в школе и развивающие школьную          идентичность   детей: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День знаний;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«Посвящение в первоклассники»;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«Посвящение в пятиклассники»;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«Посвящение в кадеты»;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«Последний звонок»;</w:t>
      </w:r>
    </w:p>
    <w:p w:rsidR="008C2B83" w:rsidRPr="00F700DC" w:rsidRDefault="007710A9">
      <w:pPr>
        <w:widowControl w:val="0"/>
        <w:numPr>
          <w:ilvl w:val="0"/>
          <w:numId w:val="7"/>
        </w:numPr>
        <w:tabs>
          <w:tab w:val="left" w:pos="1403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«Выпускные вечера».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Церемонии награждения (по итогам учебных четвертей и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по окончании каждой четверти общешкольные</w:t>
      </w:r>
      <w:r w:rsidRPr="00F700DC">
        <w:rPr>
          <w:rFonts w:ascii="Times New Roman" w:hAnsi="Times New Roman"/>
          <w:sz w:val="24"/>
        </w:rPr>
        <w:tab/>
        <w:t>линейки</w:t>
      </w:r>
      <w:r w:rsidRPr="00F700DC">
        <w:rPr>
          <w:rFonts w:ascii="Times New Roman" w:hAnsi="Times New Roman"/>
          <w:sz w:val="24"/>
        </w:rPr>
        <w:tab/>
        <w:t>с</w:t>
      </w:r>
      <w:r w:rsidRPr="00F700DC">
        <w:rPr>
          <w:rFonts w:ascii="Times New Roman" w:hAnsi="Times New Roman"/>
          <w:sz w:val="24"/>
        </w:rPr>
        <w:tab/>
        <w:t>вручением</w:t>
      </w:r>
      <w:r w:rsidRPr="00F700DC">
        <w:rPr>
          <w:rFonts w:ascii="Times New Roman" w:hAnsi="Times New Roman"/>
          <w:sz w:val="24"/>
        </w:rPr>
        <w:tab/>
        <w:t>грамот</w:t>
      </w:r>
      <w:r w:rsidRPr="00F700DC">
        <w:rPr>
          <w:rFonts w:ascii="Times New Roman" w:hAnsi="Times New Roman"/>
          <w:sz w:val="24"/>
        </w:rPr>
        <w:tab/>
        <w:t xml:space="preserve"> и   благодарностей;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-награждение на праздниках «Последний звонок» и «Выпускной вечер» по итогам  учебного года Похвальными листами и грамотами обучающихся, благодарственными письмами родителей;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награждение учителей и родителей на общешкольных родительских собраниях.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  преобразование окружающего школу социума:</w:t>
      </w:r>
    </w:p>
    <w:p w:rsidR="008C2B83" w:rsidRPr="00F700DC" w:rsidRDefault="007710A9">
      <w:pPr>
        <w:widowControl w:val="0"/>
        <w:tabs>
          <w:tab w:val="left" w:pos="17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 портретами погибших воинов - красноперевальцев    (ежегодно, с 2016 года);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юбилейные праздники – встречи выпускников всех лет обучения и учителей школы (каждые 5 лет, с 1984 года);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благотворительные концерты и подарки для проживающих в Норском геронто - психиатрическом центре (ежегодно, 2-3 раза в год);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проводимые для жителей поселка и организуемые совместно с МУСОПиМ «Красный Перевал-1» и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</w:t>
      </w:r>
      <w:r w:rsidRPr="00F700DC">
        <w:rPr>
          <w:rFonts w:ascii="Times New Roman" w:hAnsi="Times New Roman"/>
          <w:sz w:val="24"/>
        </w:rPr>
        <w:lastRenderedPageBreak/>
        <w:t>микрорайона).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дел: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индивидуальная помощь ребенку (при необходимости) в освоении навыков подготовки, проведения и анализа ключевых дел;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"Внешкольные мероприятия".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внешкольных мероприятий может предусматривать: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экскурсии, походы помогают школьнику расширить свой кругозор, получить новые знания об окружающей его социальной, культурной, природной  среде, научиться уважительно и бережно относиться к ней, приобрести важный опыт социально одобряемого поведения в различных внешкольных ситуациях;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Воспитательные возможности реализуются в рамках следующих  видов и форм деятельности:</w:t>
      </w:r>
    </w:p>
    <w:p w:rsidR="008C2B83" w:rsidRPr="00F700DC" w:rsidRDefault="007710A9">
      <w:pPr>
        <w:widowControl w:val="0"/>
        <w:tabs>
          <w:tab w:val="left" w:pos="155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-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в природу;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8C2B83" w:rsidRPr="00F700DC" w:rsidRDefault="007710A9">
      <w:pPr>
        <w:widowControl w:val="0"/>
        <w:tabs>
          <w:tab w:val="left" w:pos="155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 xml:space="preserve">         - участие команды школы в туристической эстафете района и города;</w:t>
      </w:r>
    </w:p>
    <w:p w:rsidR="008C2B83" w:rsidRPr="00F700DC" w:rsidRDefault="007710A9">
      <w:pPr>
        <w:widowControl w:val="0"/>
        <w:tabs>
          <w:tab w:val="left" w:pos="155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- мероприятия, организуемые учреждениями дополнительного образования, культуры и спорта 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"Организация предметно-пространственной среды".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и проведение церемоний поднятия (спуска) государственного флага Российской Федерации; в течение учебного года знаменные группы старшеклассников выполняют еженедельно установку (поднятие) Государственного Флага Российской Федерации ; обучающиеся исполняют гимн Российской Федерации;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линейки к 9 Мая у памятной доски Герою Советского Союза Балашову Александру Ивановичу (улица Балашова, дом 8а);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 («Стена Памяти», посвященная участникам Великой Отечественной войны – красноперевальцам), фотоотчеты об интересных событиях, поздравления педагогов и обучающихся и другое;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разработку и популяризацию символики образовательной организации (эмблема и другое), используемой как повседневно, так и в торжественные моменты;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"Взаимодействие с родителями (законными представителями)".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"Самоуправление".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ученического самоуправления в школе  предусматривает: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защиту органами ученического самоуправления законных интересов и прав обучающихся;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  <w:shd w:val="clear" w:color="auto" w:fill="FFFF00"/>
        </w:rPr>
      </w:pPr>
      <w:r w:rsidRPr="00F700DC">
        <w:rPr>
          <w:rFonts w:ascii="Times New Roman" w:hAnsi="Times New Roman"/>
          <w:sz w:val="24"/>
        </w:rPr>
        <w:t xml:space="preserve">       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</w:t>
      </w:r>
      <w:r w:rsidRPr="00F700DC">
        <w:rPr>
          <w:rFonts w:ascii="Times New Roman" w:hAnsi="Times New Roman"/>
          <w:sz w:val="24"/>
          <w:shd w:val="clear" w:color="auto" w:fill="FFFFFF"/>
        </w:rPr>
        <w:t xml:space="preserve">; 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выбор и делегирование представителей классов в общешкольные советы дел, ответственных за подготовку общешкольных основных дел;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участие школьных классов в реализации общешкольных основных дел;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проведение в рамках класса итогового анализа детьми общешкольных дел, участие представителей классов в итоговом анализе проведенных дел на уровне общешкольных советов дела.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"Профилактика и безопасность".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создание условий для формирования 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 и отражающие их программы: 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8C2B83" w:rsidRPr="00F700DC" w:rsidRDefault="007710A9">
      <w:pPr>
        <w:widowControl w:val="0"/>
        <w:tabs>
          <w:tab w:val="left" w:pos="1960"/>
          <w:tab w:val="left" w:pos="4212"/>
          <w:tab w:val="left" w:pos="5974"/>
          <w:tab w:val="left" w:pos="852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обеспечение психологической безопасности для благополучного и безопасного детства, формирование</w:t>
      </w:r>
      <w:r w:rsidRPr="00F700DC">
        <w:rPr>
          <w:rFonts w:ascii="Times New Roman" w:hAnsi="Times New Roman"/>
          <w:sz w:val="24"/>
        </w:rPr>
        <w:tab/>
        <w:t>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межведомственные профилактические акции, направленные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 которыми проводится индивидуальная профилактическая работа; 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мониторинг ежедневной занятости учащихся, состоящих на всех видах профилактического учета;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 xml:space="preserve">       работа и заседания Совета по правовому обучению и воспитанию, профилактике безнадзорности и  правонарушений обучающихся;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коллективные и индивидуальные профилактические беседы с учащимися инспекторами ПДН и КДН, медицинскими работниками;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спортивно-массовые мероприятия, направленные на пропаганду занятий спортом и здорового образа жизни;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мероприятия, направленные против терроризма и экстремизма;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инструктажи по безопасности и охране труда;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"Социальное партнерство".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социального партнерства предусматривает: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</w:t>
      </w:r>
      <w:r w:rsidRPr="00F700DC">
        <w:rPr>
          <w:rFonts w:ascii="Times New Roman" w:hAnsi="Times New Roman"/>
          <w:sz w:val="24"/>
        </w:rPr>
        <w:lastRenderedPageBreak/>
        <w:t>обучающихся, преобразование окружающего социума, позитивное воздействие на социальное окружение.</w:t>
      </w:r>
    </w:p>
    <w:p w:rsidR="008C2B83" w:rsidRPr="00F700DC" w:rsidRDefault="008C2B8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"Профориентация".</w:t>
      </w:r>
    </w:p>
    <w:p w:rsidR="008C2B83" w:rsidRPr="00F700DC" w:rsidRDefault="008C2B8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участие в работе всероссийских профориентационных проектов;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700DC">
        <w:rPr>
          <w:rFonts w:ascii="Times New Roman" w:hAnsi="Times New Roman"/>
          <w:sz w:val="24"/>
          <w:szCs w:val="24"/>
        </w:rPr>
        <w:t>проведение профессиональных проб</w:t>
      </w:r>
    </w:p>
    <w:p w:rsidR="007710A9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«Поликультурная школа»</w:t>
      </w:r>
    </w:p>
    <w:p w:rsidR="008C2B83" w:rsidRPr="00F700DC" w:rsidRDefault="008C2B83">
      <w:pPr>
        <w:widowControl w:val="0"/>
        <w:tabs>
          <w:tab w:val="left" w:pos="152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  Особое внимание уделяется поликультурному воспитанию и языковому развитию детей как средству межнационального и социального общения и взаимопонимания.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 Цель  </w:t>
      </w:r>
      <w:r w:rsidRPr="00F700DC">
        <w:rPr>
          <w:rFonts w:ascii="Times New Roman" w:hAnsi="Times New Roman"/>
          <w:b/>
          <w:sz w:val="24"/>
        </w:rPr>
        <w:t xml:space="preserve"> </w:t>
      </w:r>
      <w:r w:rsidRPr="00F700DC">
        <w:rPr>
          <w:rFonts w:ascii="Times New Roman" w:hAnsi="Times New Roman"/>
          <w:sz w:val="24"/>
        </w:rPr>
        <w:t>поликультурного воспитания обучающихся -  привитие гармоничных, естественно-позитивных, осмысленно-гуманных, без оглядки на этнос, отношений.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Носителями морально-нравственных ценностей и традиций являются народы России. Поэтому необходимо приобщить обучающихся к изучению культуры, уклада жизни и существующих в стране традиций народов, составляющих российское общество.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Формирование социальной культуры подразумевает</w:t>
      </w:r>
      <w:r w:rsidRPr="00F700DC">
        <w:rPr>
          <w:rFonts w:ascii="Times New Roman" w:hAnsi="Times New Roman"/>
          <w:b/>
          <w:sz w:val="24"/>
        </w:rPr>
        <w:t xml:space="preserve"> </w:t>
      </w:r>
      <w:r w:rsidRPr="00F700DC">
        <w:rPr>
          <w:rFonts w:ascii="Times New Roman" w:hAnsi="Times New Roman"/>
          <w:sz w:val="24"/>
        </w:rPr>
        <w:t>заботу о преуспевании единого многонационального российского народа, поддержание межэтнического мира и согласия.</w:t>
      </w:r>
    </w:p>
    <w:p w:rsidR="008C2B83" w:rsidRPr="00F700DC" w:rsidRDefault="007710A9">
      <w:pPr>
        <w:widowControl w:val="0"/>
        <w:tabs>
          <w:tab w:val="left" w:pos="152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Межэтническая толерантность предполагает признание носителями культуры одного этноса   ценностей культуры другого, преодоление предубежденности к «чужому» образу жизни, терпимое и уважительное отношение к этим ценностям.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В «Декларации принципов толерантности» ЮНЕСКО говорится, что толерантность означает уважение к разнообразию мировых культур, цивилизаций и народов, готовность </w:t>
      </w:r>
      <w:r w:rsidRPr="00F700DC">
        <w:rPr>
          <w:rFonts w:ascii="Times New Roman" w:hAnsi="Times New Roman"/>
          <w:sz w:val="24"/>
        </w:rPr>
        <w:lastRenderedPageBreak/>
        <w:t>к пониманию и сотрудничеству с людьми, которые различаются по внешности, языку, убеждениям, обычаям, верованиям. Этническая толерантность отражает уровень культуры и зрелости межнационального общения.</w:t>
      </w:r>
    </w:p>
    <w:p w:rsidR="008C2B83" w:rsidRPr="00F700DC" w:rsidRDefault="007710A9">
      <w:pPr>
        <w:spacing w:after="0" w:line="240" w:lineRule="auto"/>
        <w:ind w:hanging="141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 Поликультурное воспитание фокусируется на нескольких педагогических принципах: </w:t>
      </w:r>
    </w:p>
    <w:p w:rsidR="008C2B83" w:rsidRPr="00F700DC" w:rsidRDefault="007710A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воспитание человеческого достоинства и высоких нравственных качеств;</w:t>
      </w:r>
    </w:p>
    <w:p w:rsidR="008C2B83" w:rsidRPr="00F700DC" w:rsidRDefault="007710A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воспитание для сосуществования различных социальных групп, религий, этносов;</w:t>
      </w:r>
    </w:p>
    <w:p w:rsidR="008C2B83" w:rsidRPr="00F700DC" w:rsidRDefault="007710A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воспитание готовности к взаимному сотрудничеству</w:t>
      </w:r>
    </w:p>
    <w:p w:rsidR="008C2B83" w:rsidRPr="00F700DC" w:rsidRDefault="007710A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воспитание толерантности.</w:t>
      </w:r>
    </w:p>
    <w:p w:rsidR="008C2B83" w:rsidRPr="00F700DC" w:rsidRDefault="007710A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Важным этапом развития гражданского самосознания является укорененность в этнокультурных традициях, к которым человек принадлежит по факту своего происхождения и начальной социализации. Поэтому приоритетными среди формируемых у современного подрастающего поколения качеств являются: социальная солидарность и этническая толерантность -  традиционные источники нравственности. Принцип толерантности положен в основу идеи школы с поликультурной средой </w:t>
      </w:r>
    </w:p>
    <w:p w:rsidR="008C2B83" w:rsidRPr="00F700DC" w:rsidRDefault="008C2B83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tabs>
          <w:tab w:val="left" w:pos="1960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Модуль «Детские школьные объединения»</w:t>
      </w:r>
    </w:p>
    <w:p w:rsidR="008C2B83" w:rsidRPr="00F700DC" w:rsidRDefault="008C2B8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 Действующее на базе школы детское школьное объединение – это добровольное, самоуправляемое формирование, созданное по инициативе детей и взрослых, объединившихся на основе общности интересов для реализации общих целей. 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sz w:val="24"/>
        </w:rPr>
        <w:t xml:space="preserve">            Воспитание в детском объединении осуществляется через</w:t>
      </w:r>
      <w:r w:rsidRPr="00F700DC">
        <w:rPr>
          <w:rFonts w:ascii="Times New Roman" w:hAnsi="Times New Roman"/>
          <w:i/>
          <w:sz w:val="24"/>
        </w:rPr>
        <w:t>:</w:t>
      </w:r>
    </w:p>
    <w:p w:rsidR="008C2B83" w:rsidRPr="00F700DC" w:rsidRDefault="007710A9">
      <w:pPr>
        <w:widowControl w:val="0"/>
        <w:tabs>
          <w:tab w:val="left" w:pos="147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(в рамках сотрудничества с ветеранской организацией, помощи пожилым людям, в работе на прилегающей к школе территории и другие;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  к   тому, что   происходит   в   объединении  (Кадетский отряд, Совет музея, экологический центр, РДШ);</w:t>
      </w:r>
    </w:p>
    <w:p w:rsidR="008C2B83" w:rsidRPr="00F700DC" w:rsidRDefault="008C2B83">
      <w:pPr>
        <w:widowControl w:val="0"/>
        <w:tabs>
          <w:tab w:val="left" w:pos="1667"/>
        </w:tabs>
        <w:spacing w:after="0" w:line="240" w:lineRule="auto"/>
        <w:rPr>
          <w:rFonts w:ascii="Times New Roman" w:hAnsi="Times New Roman"/>
          <w:sz w:val="24"/>
        </w:rPr>
      </w:pPr>
    </w:p>
    <w:p w:rsidR="008C2B83" w:rsidRPr="00F700DC" w:rsidRDefault="007710A9">
      <w:pPr>
        <w:widowControl w:val="0"/>
        <w:tabs>
          <w:tab w:val="left" w:pos="16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 участие членов детского объединения в волонтерских акциях, деятельности на благо конкретных людей и социального окружения в целом.</w:t>
      </w:r>
    </w:p>
    <w:p w:rsidR="008C2B83" w:rsidRPr="00F700DC" w:rsidRDefault="008C2B8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8C2B83" w:rsidRPr="00F700DC" w:rsidRDefault="008C2B8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sz w:val="24"/>
        </w:rPr>
      </w:pPr>
      <w:bookmarkStart w:id="0" w:name="_bookmark3"/>
      <w:bookmarkEnd w:id="0"/>
      <w:r w:rsidRPr="00F700DC">
        <w:rPr>
          <w:rFonts w:ascii="Times New Roman" w:hAnsi="Times New Roman"/>
          <w:b/>
          <w:sz w:val="24"/>
        </w:rPr>
        <w:t>Организационный раздел.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 xml:space="preserve"> Кадровое обеспечение.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Кадровое обеспечение отражено в разделе ООП «Требования к условиям реализации программы среднего общего образования»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Нормативно-методическое обеспечение.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Нормативно-методическое обеспечение отражено в разделе ООП «Требования к условиям реализации программы среднего общего образования»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Требования к условиям работы с обучающимися с особыми образовательными потребностями.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Условия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 обучающимся, имеющим особые образовательные потребности относятся: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дети из семей мигрантов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дети из семей иностранных граждан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дети-билингвы и дети-инофоны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 работе с обучающимися, имеющими особые образовательные потребности созданы особые условия: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разработаны локальные нормативные акты;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подготовлены специалисты по обучению русскому языку как неродному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разработаны и реализуются программы обучения русскому языку как неродному, программы изучения русской культуры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- функционирует Школа языкового развития «ШколЯР» в рамках внеурочной деятельности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Особыми </w:t>
      </w:r>
      <w:r w:rsidRPr="00F700DC">
        <w:rPr>
          <w:rFonts w:ascii="Times New Roman" w:hAnsi="Times New Roman"/>
          <w:i/>
          <w:sz w:val="24"/>
        </w:rPr>
        <w:t xml:space="preserve">задачами </w:t>
      </w:r>
      <w:r w:rsidRPr="00F700DC">
        <w:rPr>
          <w:rFonts w:ascii="Times New Roman" w:hAnsi="Times New Roman"/>
          <w:sz w:val="24"/>
        </w:rPr>
        <w:t>воспитания обучающихся с особыми образовательными потребностями являются: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 организации воспитания обучающихся с особыми образовательными потребностями ориентируемся на: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Система поощрения социальной успешности и проявлений активной жизненной позиции обучающихся.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Система проявлений активной жизненной позиции и поощрения социальной успешности обучающихся строится </w:t>
      </w:r>
      <w:r w:rsidRPr="00F700DC">
        <w:rPr>
          <w:rFonts w:ascii="Times New Roman" w:hAnsi="Times New Roman"/>
          <w:i/>
          <w:sz w:val="24"/>
        </w:rPr>
        <w:t>на принципах: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поддержка, а также формы, отраженные в ЛНА школы.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Благотворительность предусматривает публичную презентацию благотворителей и их деятельности.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  <w:r w:rsidRPr="00F700DC">
        <w:rPr>
          <w:rFonts w:ascii="Times New Roman" w:hAnsi="Times New Roman"/>
          <w:b/>
          <w:i/>
          <w:sz w:val="24"/>
        </w:rPr>
        <w:t>Анализ воспитательного процесса.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Основным методом анализа воспитательного процесса в образовательной организации является </w:t>
      </w:r>
      <w:r w:rsidRPr="00F700DC">
        <w:rPr>
          <w:rFonts w:ascii="Times New Roman" w:hAnsi="Times New Roman"/>
          <w:b/>
          <w:i/>
          <w:sz w:val="24"/>
        </w:rPr>
        <w:t>ежегодный самоанализ воспитательной работы</w:t>
      </w:r>
      <w:r w:rsidRPr="00F700DC">
        <w:rPr>
          <w:rFonts w:ascii="Times New Roman" w:hAnsi="Times New Roman"/>
          <w:sz w:val="24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Планирование анализа воспитательного процесса включается в календарный план воспитательной работы.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 xml:space="preserve">Основные </w:t>
      </w:r>
      <w:r w:rsidRPr="00F700DC">
        <w:rPr>
          <w:rFonts w:ascii="Times New Roman" w:hAnsi="Times New Roman"/>
          <w:i/>
          <w:sz w:val="24"/>
        </w:rPr>
        <w:t>принципы самоанализа</w:t>
      </w:r>
      <w:r w:rsidRPr="00F700DC">
        <w:rPr>
          <w:rFonts w:ascii="Times New Roman" w:hAnsi="Times New Roman"/>
          <w:sz w:val="24"/>
        </w:rPr>
        <w:t xml:space="preserve"> воспитательной работы: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взаимное уважение всех участников образовательных отношений;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i/>
          <w:sz w:val="24"/>
        </w:rPr>
        <w:t>Основные направления</w:t>
      </w:r>
      <w:r w:rsidRPr="00F700DC">
        <w:rPr>
          <w:rFonts w:ascii="Times New Roman" w:hAnsi="Times New Roman"/>
          <w:sz w:val="24"/>
        </w:rPr>
        <w:t xml:space="preserve"> анализа воспитательного процесса: 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1. Результаты воспитания, социализации и саморазвития обучающихся.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sz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Внимание педагогических работников сосредоточивается на вопросах: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какие проблемы, затруднения решить не удалось и почему;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какие новые проблемы, трудности появились, над чем предстоит работать педагогическому коллективу.</w:t>
      </w:r>
    </w:p>
    <w:p w:rsidR="008C2B83" w:rsidRPr="00F700DC" w:rsidRDefault="008C2B8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  <w:r w:rsidRPr="00F700DC">
        <w:rPr>
          <w:rFonts w:ascii="Times New Roman" w:hAnsi="Times New Roman"/>
          <w:i/>
          <w:sz w:val="24"/>
        </w:rPr>
        <w:t>2. Состояние совместной деятельности обучающихся и взрослых.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Внимание сосредотачивается на вопросах, связанных с качеством:</w:t>
      </w:r>
    </w:p>
    <w:p w:rsidR="008C2B83" w:rsidRPr="00F700DC" w:rsidRDefault="007710A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 xml:space="preserve">          реализациия воспитательного потенциала урочной деятельности;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организуемой внеурочной деятельности обучающихся;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lastRenderedPageBreak/>
        <w:t>деятельности классных руководителей и их классов;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проводимых общешкольных основных дел, мероприятий;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внешкольных мероприятий;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создания и поддержки предметно-пространственной среды;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взаимодействия с родительским сообществом;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деятельности ученического самоуправления;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деятельности по профилактике и безопасности;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деятельности по профориентации обучающихся;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деятельность по поликультурному воспитанию</w:t>
      </w:r>
    </w:p>
    <w:p w:rsidR="008C2B83" w:rsidRPr="00F700DC" w:rsidRDefault="007710A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C2B83" w:rsidRDefault="007710A9">
      <w:pPr>
        <w:widowControl w:val="0"/>
        <w:spacing w:after="0" w:line="240" w:lineRule="auto"/>
        <w:ind w:firstLine="540"/>
        <w:rPr>
          <w:rFonts w:ascii="Times New Roman" w:hAnsi="Times New Roman"/>
          <w:sz w:val="24"/>
        </w:rPr>
      </w:pPr>
      <w:r w:rsidRPr="00F700DC">
        <w:rPr>
          <w:rFonts w:ascii="Times New Roman" w:hAnsi="Times New Roman"/>
          <w:sz w:val="24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образовательной организации.</w:t>
      </w:r>
      <w:bookmarkStart w:id="1" w:name="_GoBack"/>
      <w:bookmarkEnd w:id="1"/>
    </w:p>
    <w:p w:rsidR="008C2B83" w:rsidRDefault="008C2B83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C2B83" w:rsidRDefault="008C2B83">
      <w:pPr>
        <w:spacing w:after="0" w:line="240" w:lineRule="auto"/>
        <w:rPr>
          <w:rFonts w:ascii="Times New Roman" w:hAnsi="Times New Roman"/>
          <w:sz w:val="24"/>
        </w:rPr>
      </w:pPr>
    </w:p>
    <w:p w:rsidR="008C2B83" w:rsidRDefault="008C2B83">
      <w:pPr>
        <w:spacing w:after="0" w:line="240" w:lineRule="auto"/>
        <w:rPr>
          <w:rFonts w:ascii="Times New Roman" w:hAnsi="Times New Roman"/>
          <w:sz w:val="24"/>
        </w:rPr>
      </w:pPr>
    </w:p>
    <w:p w:rsidR="008C2B83" w:rsidRDefault="008C2B83">
      <w:pPr>
        <w:spacing w:after="0" w:line="240" w:lineRule="auto"/>
        <w:rPr>
          <w:rFonts w:ascii="Times New Roman" w:hAnsi="Times New Roman"/>
          <w:sz w:val="24"/>
        </w:rPr>
      </w:pPr>
    </w:p>
    <w:sectPr w:rsidR="008C2B83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727"/>
    <w:multiLevelType w:val="hybridMultilevel"/>
    <w:tmpl w:val="526C6658"/>
    <w:lvl w:ilvl="0" w:tplc="F0D0F918">
      <w:start w:val="1"/>
      <w:numFmt w:val="bullet"/>
      <w:lvlText w:val="-"/>
      <w:lvlJc w:val="left"/>
      <w:pPr>
        <w:ind w:left="672" w:hanging="173"/>
      </w:pPr>
      <w:rPr>
        <w:rFonts w:ascii="Times New Roman" w:hAnsi="Times New Roman"/>
        <w:sz w:val="28"/>
      </w:rPr>
    </w:lvl>
    <w:lvl w:ilvl="1" w:tplc="D57C6FFC">
      <w:start w:val="1"/>
      <w:numFmt w:val="bullet"/>
      <w:lvlText w:val=""/>
      <w:lvlJc w:val="left"/>
      <w:pPr>
        <w:ind w:left="672" w:hanging="428"/>
      </w:pPr>
      <w:rPr>
        <w:rFonts w:ascii="Symbol" w:hAnsi="Symbol"/>
        <w:sz w:val="28"/>
      </w:rPr>
    </w:lvl>
    <w:lvl w:ilvl="2" w:tplc="B86226F4">
      <w:start w:val="1"/>
      <w:numFmt w:val="bullet"/>
      <w:lvlText w:val=""/>
      <w:lvlJc w:val="left"/>
      <w:pPr>
        <w:ind w:left="1959" w:hanging="360"/>
      </w:pPr>
      <w:rPr>
        <w:rFonts w:ascii="Symbol" w:hAnsi="Symbol"/>
        <w:sz w:val="28"/>
      </w:rPr>
    </w:lvl>
    <w:lvl w:ilvl="3" w:tplc="B3067592">
      <w:start w:val="1"/>
      <w:numFmt w:val="bullet"/>
      <w:lvlText w:val="•"/>
      <w:lvlJc w:val="left"/>
      <w:pPr>
        <w:ind w:left="3897" w:hanging="360"/>
      </w:pPr>
    </w:lvl>
    <w:lvl w:ilvl="4" w:tplc="F2925AE2">
      <w:start w:val="1"/>
      <w:numFmt w:val="bullet"/>
      <w:lvlText w:val="•"/>
      <w:lvlJc w:val="left"/>
      <w:pPr>
        <w:ind w:left="4866" w:hanging="360"/>
      </w:pPr>
    </w:lvl>
    <w:lvl w:ilvl="5" w:tplc="2BB66D6A">
      <w:start w:val="1"/>
      <w:numFmt w:val="bullet"/>
      <w:lvlText w:val="•"/>
      <w:lvlJc w:val="left"/>
      <w:pPr>
        <w:ind w:left="5835" w:hanging="360"/>
      </w:pPr>
    </w:lvl>
    <w:lvl w:ilvl="6" w:tplc="E3FAA31E">
      <w:start w:val="1"/>
      <w:numFmt w:val="bullet"/>
      <w:lvlText w:val="•"/>
      <w:lvlJc w:val="left"/>
      <w:pPr>
        <w:ind w:left="6804" w:hanging="360"/>
      </w:pPr>
    </w:lvl>
    <w:lvl w:ilvl="7" w:tplc="2648F46C">
      <w:start w:val="1"/>
      <w:numFmt w:val="bullet"/>
      <w:lvlText w:val="•"/>
      <w:lvlJc w:val="left"/>
      <w:pPr>
        <w:ind w:left="7773" w:hanging="360"/>
      </w:pPr>
    </w:lvl>
    <w:lvl w:ilvl="8" w:tplc="95AAFE6C">
      <w:start w:val="1"/>
      <w:numFmt w:val="bullet"/>
      <w:lvlText w:val="•"/>
      <w:lvlJc w:val="left"/>
      <w:pPr>
        <w:ind w:left="8742" w:hanging="360"/>
      </w:pPr>
    </w:lvl>
  </w:abstractNum>
  <w:abstractNum w:abstractNumId="1">
    <w:nsid w:val="0E690D3E"/>
    <w:multiLevelType w:val="hybridMultilevel"/>
    <w:tmpl w:val="A5288F4C"/>
    <w:lvl w:ilvl="0" w:tplc="FC445DC8">
      <w:start w:val="1"/>
      <w:numFmt w:val="bullet"/>
      <w:lvlText w:val=""/>
      <w:lvlJc w:val="left"/>
      <w:pPr>
        <w:ind w:left="222" w:hanging="276"/>
      </w:pPr>
      <w:rPr>
        <w:rFonts w:ascii="Symbol" w:hAnsi="Symbol"/>
        <w:sz w:val="28"/>
      </w:rPr>
    </w:lvl>
    <w:lvl w:ilvl="1" w:tplc="59C8A88A">
      <w:start w:val="1"/>
      <w:numFmt w:val="bullet"/>
      <w:lvlText w:val="•"/>
      <w:lvlJc w:val="left"/>
      <w:pPr>
        <w:ind w:left="1175" w:hanging="276"/>
      </w:pPr>
    </w:lvl>
    <w:lvl w:ilvl="2" w:tplc="23A2811A">
      <w:start w:val="1"/>
      <w:numFmt w:val="bullet"/>
      <w:lvlText w:val="•"/>
      <w:lvlJc w:val="left"/>
      <w:pPr>
        <w:ind w:left="2131" w:hanging="276"/>
      </w:pPr>
    </w:lvl>
    <w:lvl w:ilvl="3" w:tplc="26283CCA">
      <w:start w:val="1"/>
      <w:numFmt w:val="bullet"/>
      <w:lvlText w:val="•"/>
      <w:lvlJc w:val="left"/>
      <w:pPr>
        <w:ind w:left="3087" w:hanging="276"/>
      </w:pPr>
    </w:lvl>
    <w:lvl w:ilvl="4" w:tplc="698A3C10">
      <w:start w:val="1"/>
      <w:numFmt w:val="bullet"/>
      <w:lvlText w:val="•"/>
      <w:lvlJc w:val="left"/>
      <w:pPr>
        <w:ind w:left="4043" w:hanging="276"/>
      </w:pPr>
    </w:lvl>
    <w:lvl w:ilvl="5" w:tplc="BCBE5B54">
      <w:start w:val="1"/>
      <w:numFmt w:val="bullet"/>
      <w:lvlText w:val="•"/>
      <w:lvlJc w:val="left"/>
      <w:pPr>
        <w:ind w:left="4999" w:hanging="276"/>
      </w:pPr>
    </w:lvl>
    <w:lvl w:ilvl="6" w:tplc="090092EC">
      <w:start w:val="1"/>
      <w:numFmt w:val="bullet"/>
      <w:lvlText w:val="•"/>
      <w:lvlJc w:val="left"/>
      <w:pPr>
        <w:ind w:left="5955" w:hanging="276"/>
      </w:pPr>
    </w:lvl>
    <w:lvl w:ilvl="7" w:tplc="12745FFA">
      <w:start w:val="1"/>
      <w:numFmt w:val="bullet"/>
      <w:lvlText w:val="•"/>
      <w:lvlJc w:val="left"/>
      <w:pPr>
        <w:ind w:left="6911" w:hanging="276"/>
      </w:pPr>
    </w:lvl>
    <w:lvl w:ilvl="8" w:tplc="6CAEAFF8">
      <w:start w:val="1"/>
      <w:numFmt w:val="bullet"/>
      <w:lvlText w:val="•"/>
      <w:lvlJc w:val="left"/>
      <w:pPr>
        <w:ind w:left="7867" w:hanging="276"/>
      </w:pPr>
    </w:lvl>
  </w:abstractNum>
  <w:abstractNum w:abstractNumId="2">
    <w:nsid w:val="19BA3A1D"/>
    <w:multiLevelType w:val="multilevel"/>
    <w:tmpl w:val="E182CDFC"/>
    <w:lvl w:ilvl="0">
      <w:start w:val="1"/>
      <w:numFmt w:val="decimal"/>
      <w:lvlText w:val="%1"/>
      <w:lvlJc w:val="left"/>
      <w:pPr>
        <w:ind w:left="644" w:hanging="423"/>
      </w:pPr>
    </w:lvl>
    <w:lvl w:ilvl="1">
      <w:start w:val="1"/>
      <w:numFmt w:val="decimal"/>
      <w:lvlText w:val="%1.%2"/>
      <w:lvlJc w:val="left"/>
      <w:pPr>
        <w:ind w:left="2833" w:hanging="423"/>
      </w:pPr>
      <w:rPr>
        <w:rFonts w:ascii="Times New Roman" w:hAnsi="Times New Roman"/>
        <w:b/>
        <w:sz w:val="28"/>
      </w:rPr>
    </w:lvl>
    <w:lvl w:ilvl="2">
      <w:start w:val="1"/>
      <w:numFmt w:val="bullet"/>
      <w:lvlText w:val="•"/>
      <w:lvlJc w:val="left"/>
      <w:pPr>
        <w:ind w:left="2467" w:hanging="423"/>
      </w:pPr>
    </w:lvl>
    <w:lvl w:ilvl="3">
      <w:start w:val="1"/>
      <w:numFmt w:val="bullet"/>
      <w:lvlText w:val="•"/>
      <w:lvlJc w:val="left"/>
      <w:pPr>
        <w:ind w:left="3381" w:hanging="423"/>
      </w:pPr>
    </w:lvl>
    <w:lvl w:ilvl="4">
      <w:start w:val="1"/>
      <w:numFmt w:val="bullet"/>
      <w:lvlText w:val="•"/>
      <w:lvlJc w:val="left"/>
      <w:pPr>
        <w:ind w:left="4295" w:hanging="423"/>
      </w:pPr>
    </w:lvl>
    <w:lvl w:ilvl="5">
      <w:start w:val="1"/>
      <w:numFmt w:val="bullet"/>
      <w:lvlText w:val="•"/>
      <w:lvlJc w:val="left"/>
      <w:pPr>
        <w:ind w:left="5209" w:hanging="423"/>
      </w:pPr>
    </w:lvl>
    <w:lvl w:ilvl="6">
      <w:start w:val="1"/>
      <w:numFmt w:val="bullet"/>
      <w:lvlText w:val="•"/>
      <w:lvlJc w:val="left"/>
      <w:pPr>
        <w:ind w:left="6123" w:hanging="423"/>
      </w:pPr>
    </w:lvl>
    <w:lvl w:ilvl="7">
      <w:start w:val="1"/>
      <w:numFmt w:val="bullet"/>
      <w:lvlText w:val="•"/>
      <w:lvlJc w:val="left"/>
      <w:pPr>
        <w:ind w:left="7037" w:hanging="423"/>
      </w:pPr>
    </w:lvl>
    <w:lvl w:ilvl="8">
      <w:start w:val="1"/>
      <w:numFmt w:val="bullet"/>
      <w:lvlText w:val="•"/>
      <w:lvlJc w:val="left"/>
      <w:pPr>
        <w:ind w:left="7951" w:hanging="423"/>
      </w:pPr>
    </w:lvl>
  </w:abstractNum>
  <w:abstractNum w:abstractNumId="3">
    <w:nsid w:val="1EA14602"/>
    <w:multiLevelType w:val="hybridMultilevel"/>
    <w:tmpl w:val="C3FAF2EA"/>
    <w:lvl w:ilvl="0" w:tplc="B7B8A3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19EE76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4A63E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FD4236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27022C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75C9AD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C5612C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576A49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E6684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ED87B7E"/>
    <w:multiLevelType w:val="hybridMultilevel"/>
    <w:tmpl w:val="9F0040F6"/>
    <w:lvl w:ilvl="0" w:tplc="04190001">
      <w:start w:val="1"/>
      <w:numFmt w:val="bullet"/>
      <w:lvlText w:val=""/>
      <w:lvlJc w:val="left"/>
      <w:pPr>
        <w:tabs>
          <w:tab w:val="left" w:pos="1531"/>
        </w:tabs>
        <w:ind w:left="153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251"/>
        </w:tabs>
        <w:ind w:left="225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971"/>
        </w:tabs>
        <w:ind w:left="297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691"/>
        </w:tabs>
        <w:ind w:left="369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411"/>
        </w:tabs>
        <w:ind w:left="441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131"/>
        </w:tabs>
        <w:ind w:left="513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851"/>
        </w:tabs>
        <w:ind w:left="585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571"/>
        </w:tabs>
        <w:ind w:left="657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291"/>
        </w:tabs>
        <w:ind w:left="7291" w:hanging="360"/>
      </w:pPr>
      <w:rPr>
        <w:rFonts w:ascii="Wingdings" w:hAnsi="Wingdings"/>
      </w:rPr>
    </w:lvl>
  </w:abstractNum>
  <w:abstractNum w:abstractNumId="5">
    <w:nsid w:val="272326EA"/>
    <w:multiLevelType w:val="hybridMultilevel"/>
    <w:tmpl w:val="5CC0ABD0"/>
    <w:lvl w:ilvl="0" w:tplc="94E6C144">
      <w:start w:val="1"/>
      <w:numFmt w:val="bullet"/>
      <w:lvlText w:val="–"/>
      <w:lvlJc w:val="left"/>
      <w:pPr>
        <w:ind w:left="884" w:hanging="212"/>
      </w:pPr>
      <w:rPr>
        <w:rFonts w:ascii="Times New Roman" w:hAnsi="Times New Roman"/>
        <w:sz w:val="28"/>
      </w:rPr>
    </w:lvl>
    <w:lvl w:ilvl="1" w:tplc="CCE02C7E">
      <w:start w:val="1"/>
      <w:numFmt w:val="bullet"/>
      <w:lvlText w:val="-"/>
      <w:lvlJc w:val="left"/>
      <w:pPr>
        <w:ind w:left="672" w:hanging="250"/>
      </w:pPr>
      <w:rPr>
        <w:rFonts w:ascii="Times New Roman" w:hAnsi="Times New Roman"/>
        <w:sz w:val="28"/>
      </w:rPr>
    </w:lvl>
    <w:lvl w:ilvl="2" w:tplc="4C58409E">
      <w:start w:val="1"/>
      <w:numFmt w:val="bullet"/>
      <w:lvlText w:val="•"/>
      <w:lvlJc w:val="left"/>
      <w:pPr>
        <w:ind w:left="1968" w:hanging="250"/>
      </w:pPr>
    </w:lvl>
    <w:lvl w:ilvl="3" w:tplc="46EAF80C">
      <w:start w:val="1"/>
      <w:numFmt w:val="bullet"/>
      <w:lvlText w:val="•"/>
      <w:lvlJc w:val="left"/>
      <w:pPr>
        <w:ind w:left="3057" w:hanging="250"/>
      </w:pPr>
    </w:lvl>
    <w:lvl w:ilvl="4" w:tplc="9A9617CA">
      <w:start w:val="1"/>
      <w:numFmt w:val="bullet"/>
      <w:lvlText w:val="•"/>
      <w:lvlJc w:val="left"/>
      <w:pPr>
        <w:ind w:left="4146" w:hanging="250"/>
      </w:pPr>
    </w:lvl>
    <w:lvl w:ilvl="5" w:tplc="1BCEEF44">
      <w:start w:val="1"/>
      <w:numFmt w:val="bullet"/>
      <w:lvlText w:val="•"/>
      <w:lvlJc w:val="left"/>
      <w:pPr>
        <w:ind w:left="5235" w:hanging="250"/>
      </w:pPr>
    </w:lvl>
    <w:lvl w:ilvl="6" w:tplc="84B8F546">
      <w:start w:val="1"/>
      <w:numFmt w:val="bullet"/>
      <w:lvlText w:val="•"/>
      <w:lvlJc w:val="left"/>
      <w:pPr>
        <w:ind w:left="6324" w:hanging="250"/>
      </w:pPr>
    </w:lvl>
    <w:lvl w:ilvl="7" w:tplc="46744B98">
      <w:start w:val="1"/>
      <w:numFmt w:val="bullet"/>
      <w:lvlText w:val="•"/>
      <w:lvlJc w:val="left"/>
      <w:pPr>
        <w:ind w:left="7413" w:hanging="250"/>
      </w:pPr>
    </w:lvl>
    <w:lvl w:ilvl="8" w:tplc="65943D16">
      <w:start w:val="1"/>
      <w:numFmt w:val="bullet"/>
      <w:lvlText w:val="•"/>
      <w:lvlJc w:val="left"/>
      <w:pPr>
        <w:ind w:left="8502" w:hanging="250"/>
      </w:pPr>
    </w:lvl>
  </w:abstractNum>
  <w:abstractNum w:abstractNumId="6">
    <w:nsid w:val="34E607B8"/>
    <w:multiLevelType w:val="hybridMultilevel"/>
    <w:tmpl w:val="29E83108"/>
    <w:lvl w:ilvl="0" w:tplc="05721E9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AE0084"/>
    <w:multiLevelType w:val="hybridMultilevel"/>
    <w:tmpl w:val="AF3057FC"/>
    <w:lvl w:ilvl="0" w:tplc="8020C742">
      <w:start w:val="1"/>
      <w:numFmt w:val="bullet"/>
      <w:lvlText w:val="-"/>
      <w:lvlJc w:val="left"/>
      <w:pPr>
        <w:ind w:left="1239" w:hanging="276"/>
      </w:pPr>
      <w:rPr>
        <w:rFonts w:ascii="Times New Roman" w:hAnsi="Times New Roman"/>
        <w:sz w:val="28"/>
      </w:rPr>
    </w:lvl>
    <w:lvl w:ilvl="1" w:tplc="D54C6C40">
      <w:start w:val="1"/>
      <w:numFmt w:val="bullet"/>
      <w:lvlText w:val=""/>
      <w:lvlJc w:val="left"/>
      <w:pPr>
        <w:ind w:left="672" w:hanging="144"/>
      </w:pPr>
      <w:rPr>
        <w:rFonts w:ascii="Symbol" w:hAnsi="Symbol"/>
        <w:sz w:val="26"/>
      </w:rPr>
    </w:lvl>
    <w:lvl w:ilvl="2" w:tplc="683E9C1C">
      <w:start w:val="1"/>
      <w:numFmt w:val="bullet"/>
      <w:lvlText w:val="•"/>
      <w:lvlJc w:val="left"/>
      <w:pPr>
        <w:ind w:left="2288" w:hanging="144"/>
      </w:pPr>
    </w:lvl>
    <w:lvl w:ilvl="3" w:tplc="5AE6C278">
      <w:start w:val="1"/>
      <w:numFmt w:val="bullet"/>
      <w:lvlText w:val="•"/>
      <w:lvlJc w:val="left"/>
      <w:pPr>
        <w:ind w:left="3337" w:hanging="144"/>
      </w:pPr>
    </w:lvl>
    <w:lvl w:ilvl="4" w:tplc="0CEAF2AA">
      <w:start w:val="1"/>
      <w:numFmt w:val="bullet"/>
      <w:lvlText w:val="•"/>
      <w:lvlJc w:val="left"/>
      <w:pPr>
        <w:ind w:left="4386" w:hanging="144"/>
      </w:pPr>
    </w:lvl>
    <w:lvl w:ilvl="5" w:tplc="F30826A6">
      <w:start w:val="1"/>
      <w:numFmt w:val="bullet"/>
      <w:lvlText w:val="•"/>
      <w:lvlJc w:val="left"/>
      <w:pPr>
        <w:ind w:left="5435" w:hanging="144"/>
      </w:pPr>
    </w:lvl>
    <w:lvl w:ilvl="6" w:tplc="226CF91C">
      <w:start w:val="1"/>
      <w:numFmt w:val="bullet"/>
      <w:lvlText w:val="•"/>
      <w:lvlJc w:val="left"/>
      <w:pPr>
        <w:ind w:left="6484" w:hanging="144"/>
      </w:pPr>
    </w:lvl>
    <w:lvl w:ilvl="7" w:tplc="45C89818">
      <w:start w:val="1"/>
      <w:numFmt w:val="bullet"/>
      <w:lvlText w:val="•"/>
      <w:lvlJc w:val="left"/>
      <w:pPr>
        <w:ind w:left="7533" w:hanging="144"/>
      </w:pPr>
    </w:lvl>
    <w:lvl w:ilvl="8" w:tplc="3F54EA1E">
      <w:start w:val="1"/>
      <w:numFmt w:val="bullet"/>
      <w:lvlText w:val="•"/>
      <w:lvlJc w:val="left"/>
      <w:pPr>
        <w:ind w:left="8582" w:hanging="144"/>
      </w:pPr>
    </w:lvl>
  </w:abstractNum>
  <w:abstractNum w:abstractNumId="8">
    <w:nsid w:val="60E20137"/>
    <w:multiLevelType w:val="hybridMultilevel"/>
    <w:tmpl w:val="745414E4"/>
    <w:lvl w:ilvl="0" w:tplc="D63A0C7E">
      <w:start w:val="1"/>
      <w:numFmt w:val="decimal"/>
      <w:lvlText w:val="%1."/>
      <w:lvlJc w:val="left"/>
      <w:pPr>
        <w:ind w:left="1471" w:hanging="233"/>
      </w:pPr>
    </w:lvl>
    <w:lvl w:ilvl="1" w:tplc="9F70F900">
      <w:start w:val="1"/>
      <w:numFmt w:val="bullet"/>
      <w:lvlText w:val="•"/>
      <w:lvlJc w:val="left"/>
      <w:pPr>
        <w:ind w:left="2400" w:hanging="233"/>
      </w:pPr>
    </w:lvl>
    <w:lvl w:ilvl="2" w:tplc="2F1E20EC">
      <w:start w:val="1"/>
      <w:numFmt w:val="bullet"/>
      <w:lvlText w:val="•"/>
      <w:lvlJc w:val="left"/>
      <w:pPr>
        <w:ind w:left="3320" w:hanging="233"/>
      </w:pPr>
    </w:lvl>
    <w:lvl w:ilvl="3" w:tplc="80141E64">
      <w:start w:val="1"/>
      <w:numFmt w:val="bullet"/>
      <w:lvlText w:val="•"/>
      <w:lvlJc w:val="left"/>
      <w:pPr>
        <w:ind w:left="4240" w:hanging="233"/>
      </w:pPr>
    </w:lvl>
    <w:lvl w:ilvl="4" w:tplc="494C41E2">
      <w:start w:val="1"/>
      <w:numFmt w:val="bullet"/>
      <w:lvlText w:val="•"/>
      <w:lvlJc w:val="left"/>
      <w:pPr>
        <w:ind w:left="5160" w:hanging="233"/>
      </w:pPr>
    </w:lvl>
    <w:lvl w:ilvl="5" w:tplc="F2180366">
      <w:start w:val="1"/>
      <w:numFmt w:val="bullet"/>
      <w:lvlText w:val="•"/>
      <w:lvlJc w:val="left"/>
      <w:pPr>
        <w:ind w:left="6080" w:hanging="233"/>
      </w:pPr>
    </w:lvl>
    <w:lvl w:ilvl="6" w:tplc="CB5290A8">
      <w:start w:val="1"/>
      <w:numFmt w:val="bullet"/>
      <w:lvlText w:val="•"/>
      <w:lvlJc w:val="left"/>
      <w:pPr>
        <w:ind w:left="7000" w:hanging="233"/>
      </w:pPr>
    </w:lvl>
    <w:lvl w:ilvl="7" w:tplc="F648AED2">
      <w:start w:val="1"/>
      <w:numFmt w:val="bullet"/>
      <w:lvlText w:val="•"/>
      <w:lvlJc w:val="left"/>
      <w:pPr>
        <w:ind w:left="7920" w:hanging="233"/>
      </w:pPr>
    </w:lvl>
    <w:lvl w:ilvl="8" w:tplc="1D9A1536">
      <w:start w:val="1"/>
      <w:numFmt w:val="bullet"/>
      <w:lvlText w:val="•"/>
      <w:lvlJc w:val="left"/>
      <w:pPr>
        <w:ind w:left="8840" w:hanging="233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C2B83"/>
    <w:rsid w:val="007710A9"/>
    <w:rsid w:val="008C2B83"/>
    <w:rsid w:val="00F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widowControl w:val="0"/>
      <w:spacing w:after="0" w:line="240" w:lineRule="auto"/>
      <w:ind w:left="2180" w:hanging="493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semiHidden/>
    <w:qFormat/>
    <w:pPr>
      <w:widowControl w:val="0"/>
      <w:spacing w:after="0" w:line="320" w:lineRule="exact"/>
      <w:ind w:left="1239"/>
      <w:jc w:val="both"/>
      <w:outlineLvl w:val="1"/>
    </w:pPr>
    <w:rPr>
      <w:rFonts w:ascii="Times New Roman" w:hAnsi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semiHidden/>
    <w:pPr>
      <w:widowControl w:val="0"/>
      <w:spacing w:after="0" w:line="240" w:lineRule="auto"/>
      <w:ind w:left="672" w:firstLine="566"/>
      <w:jc w:val="both"/>
    </w:pPr>
    <w:rPr>
      <w:rFonts w:ascii="Times New Roman" w:hAnsi="Times New Roman"/>
      <w:sz w:val="28"/>
    </w:r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Tahoma" w:hAnsi="Tahoma"/>
      <w:sz w:val="16"/>
    </w:rPr>
  </w:style>
  <w:style w:type="paragraph" w:styleId="ac">
    <w:name w:val="List Paragraph"/>
    <w:basedOn w:val="a"/>
    <w:qFormat/>
    <w:pPr>
      <w:widowControl w:val="0"/>
      <w:spacing w:after="0" w:line="240" w:lineRule="auto"/>
      <w:ind w:left="672" w:right="222" w:firstLine="566"/>
      <w:jc w:val="both"/>
    </w:pPr>
    <w:rPr>
      <w:rFonts w:ascii="Times New Roman" w:hAnsi="Times New Roman"/>
    </w:rPr>
  </w:style>
  <w:style w:type="paragraph" w:customStyle="1" w:styleId="TableParagraph">
    <w:name w:val="Table Paragraph"/>
    <w:basedOn w:val="a"/>
    <w:semiHidden/>
    <w:pPr>
      <w:widowControl w:val="0"/>
      <w:spacing w:after="0" w:line="267" w:lineRule="exact"/>
      <w:ind w:left="107"/>
    </w:pPr>
    <w:rPr>
      <w:rFonts w:ascii="Times New Roman" w:hAnsi="Times New Roman"/>
    </w:rPr>
  </w:style>
  <w:style w:type="paragraph" w:customStyle="1" w:styleId="ad">
    <w:name w:val="Содержимое таблицы"/>
    <w:basedOn w:val="a"/>
    <w:semiHidden/>
    <w:pPr>
      <w:suppressLineNumbers/>
      <w:suppressAutoHyphens/>
      <w:spacing w:after="200" w:line="276" w:lineRule="auto"/>
    </w:pPr>
  </w:style>
  <w:style w:type="paragraph" w:customStyle="1" w:styleId="Style17">
    <w:name w:val="Style17"/>
    <w:basedOn w:val="a"/>
    <w:semiHidden/>
    <w:pPr>
      <w:widowControl w:val="0"/>
      <w:spacing w:after="0" w:line="480" w:lineRule="exact"/>
      <w:ind w:firstLine="557"/>
      <w:jc w:val="both"/>
    </w:pPr>
    <w:rPr>
      <w:rFonts w:ascii="Times New Roman" w:hAnsi="Times New Roman"/>
      <w:sz w:val="24"/>
    </w:rPr>
  </w:style>
  <w:style w:type="paragraph" w:customStyle="1" w:styleId="Style15">
    <w:name w:val="Style15"/>
    <w:basedOn w:val="a"/>
    <w:semiHidden/>
    <w:pPr>
      <w:widowControl w:val="0"/>
      <w:spacing w:after="0" w:line="485" w:lineRule="exact"/>
      <w:ind w:hanging="346"/>
      <w:jc w:val="both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semiHidden/>
    <w:pPr>
      <w:spacing w:after="200" w:line="276" w:lineRule="auto"/>
      <w:ind w:left="720"/>
    </w:pPr>
  </w:style>
  <w:style w:type="paragraph" w:customStyle="1" w:styleId="docdata">
    <w:name w:val="docdata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semiHidden/>
    <w:rPr>
      <w:rFonts w:ascii="Times New Roman" w:hAnsi="Times New Roman"/>
      <w:b/>
      <w:i/>
      <w:sz w:val="28"/>
    </w:rPr>
  </w:style>
  <w:style w:type="character" w:customStyle="1" w:styleId="a5">
    <w:name w:val="Верхний колонтитул Знак"/>
    <w:basedOn w:val="a0"/>
    <w:link w:val="a4"/>
    <w:semiHidden/>
    <w:rPr>
      <w:rFonts w:ascii="Calibri" w:hAnsi="Calibri"/>
    </w:rPr>
  </w:style>
  <w:style w:type="character" w:customStyle="1" w:styleId="a7">
    <w:name w:val="Нижний колонтитул Знак"/>
    <w:basedOn w:val="a0"/>
    <w:link w:val="a6"/>
    <w:semiHidden/>
    <w:rPr>
      <w:rFonts w:ascii="Calibri" w:hAnsi="Calibri"/>
    </w:rPr>
  </w:style>
  <w:style w:type="character" w:customStyle="1" w:styleId="a9">
    <w:name w:val="Основной текст Знак"/>
    <w:basedOn w:val="a0"/>
    <w:link w:val="a8"/>
    <w:semiHidden/>
    <w:rPr>
      <w:rFonts w:ascii="Times New Roman" w:hAnsi="Times New Roman"/>
      <w:sz w:val="28"/>
    </w:rPr>
  </w:style>
  <w:style w:type="character" w:customStyle="1" w:styleId="ab">
    <w:name w:val="Текст выноски Знак"/>
    <w:basedOn w:val="a0"/>
    <w:link w:val="aa"/>
    <w:semiHidden/>
    <w:rPr>
      <w:rFonts w:ascii="Tahoma" w:hAnsi="Tahoma"/>
      <w:sz w:val="16"/>
    </w:rPr>
  </w:style>
  <w:style w:type="character" w:customStyle="1" w:styleId="FontStyle26">
    <w:name w:val="Font Style26"/>
    <w:basedOn w:val="a0"/>
    <w:rPr>
      <w:rFonts w:ascii="Times New Roman" w:hAnsi="Times New Roman"/>
      <w:sz w:val="26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9200</Words>
  <Characters>52442</Characters>
  <Application>Microsoft Office Word</Application>
  <DocSecurity>0</DocSecurity>
  <Lines>437</Lines>
  <Paragraphs>123</Paragraphs>
  <ScaleCrop>false</ScaleCrop>
  <Company/>
  <LinksUpToDate>false</LinksUpToDate>
  <CharactersWithSpaces>61519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4</cp:revision>
  <dcterms:created xsi:type="dcterms:W3CDTF">2025-07-25T08:45:00Z</dcterms:created>
  <dcterms:modified xsi:type="dcterms:W3CDTF">2025-08-29T06:06:00Z</dcterms:modified>
</cp:coreProperties>
</file>