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7CF4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uto" w:line="240" w:after="0" w:beforeAutospacing="0" w:afterAutospacing="0"/>
        <w:ind w:firstLine="900"/>
        <w:jc w:val="center"/>
        <w:rPr>
          <w:rFonts w:ascii="Times New Roman" w:hAnsi="Times New Roman"/>
          <w:b w:val="1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 w:val="1"/>
          <w:color w:val="000000"/>
          <w:sz w:val="24"/>
        </w:rPr>
        <w:t>План внеурочной деятельности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соответствии  с  требованиями обновленного федерального государственного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Образовательного стандарта начального общего образования (ФГОС НОО), утвержденного приказом Минпросвещения  России  от  31  мая  2021  года  №  286  достижение  планируемых образовательных    результатов  реализуется  через  урочную    и  внеурочную деятельность.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Внеурочная деятельность является неотъемлемой частью    образовательного    процесса.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Под    внеурочной    деятельностью</w:t>
      </w:r>
      <w:r>
        <w:rPr>
          <w:rFonts w:ascii="Times New Roman" w:hAnsi="Times New Roman"/>
          <w:color w:val="000000"/>
          <w:sz w:val="24"/>
        </w:rPr>
        <w:t xml:space="preserve">    следует    понимать    образовательную деятельность,  направленную  на  достижение  планируемых  результатов  освоения основных      образовательных      программ      (предметных,  метапредметных  и  личностных), осуществляемую в формах, отличных от урочной.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План   внеурочной   деятельности   образовательной   организации   является обязательной   частью   организационного   раздела   основной   образовательной программы,    а    рабочие    программы    внеурочной  деятельности  являются обязательной    частью    содержательного    раздела    основной    образовательной программы.</w:t>
      </w:r>
    </w:p>
    <w:p>
      <w:pPr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Назначение плана</w:t>
      </w:r>
      <w:r>
        <w:rPr>
          <w:rFonts w:ascii="Times New Roman" w:hAnsi="Times New Roman"/>
          <w:color w:val="000000"/>
          <w:sz w:val="24"/>
        </w:rPr>
        <w:t xml:space="preserve"> внеурочной деятельности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>
      <w:pPr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Основными </w:t>
      </w:r>
      <w:r>
        <w:rPr>
          <w:rFonts w:ascii="Times New Roman" w:hAnsi="Times New Roman"/>
          <w:b w:val="1"/>
          <w:color w:val="000000"/>
          <w:sz w:val="24"/>
        </w:rPr>
        <w:t>задачами</w:t>
      </w:r>
      <w:r>
        <w:rPr>
          <w:rFonts w:ascii="Times New Roman" w:hAnsi="Times New Roman"/>
          <w:color w:val="000000"/>
          <w:sz w:val="24"/>
        </w:rPr>
        <w:t xml:space="preserve"> организации внеурочной деятельности являются следующие:</w:t>
      </w:r>
    </w:p>
    <w:p>
      <w:pPr>
        <w:pStyle w:val="P8"/>
        <w:numPr>
          <w:ilvl w:val="0"/>
          <w:numId w:val="1"/>
        </w:numPr>
        <w:ind w:firstLine="900" w:left="0"/>
        <w:rPr>
          <w:color w:val="000000"/>
          <w:sz w:val="24"/>
        </w:rPr>
      </w:pPr>
      <w:r>
        <w:rPr>
          <w:color w:val="000000"/>
          <w:sz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>
      <w:pPr>
        <w:pStyle w:val="P8"/>
        <w:numPr>
          <w:ilvl w:val="0"/>
          <w:numId w:val="1"/>
        </w:numPr>
        <w:ind w:firstLine="900" w:left="0"/>
        <w:rPr>
          <w:color w:val="000000"/>
          <w:sz w:val="24"/>
        </w:rPr>
      </w:pPr>
      <w:r>
        <w:rPr>
          <w:color w:val="000000"/>
          <w:sz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>
      <w:pPr>
        <w:pStyle w:val="P8"/>
        <w:numPr>
          <w:ilvl w:val="0"/>
          <w:numId w:val="1"/>
        </w:numPr>
        <w:ind w:firstLine="900" w:left="0"/>
        <w:rPr>
          <w:color w:val="000000"/>
          <w:sz w:val="24"/>
        </w:rPr>
      </w:pPr>
      <w:r>
        <w:rPr>
          <w:color w:val="000000"/>
          <w:sz w:val="24"/>
        </w:rPr>
        <w:t>формирование навыков организации своей жизнедеятельности с учетом правил безопасного образа жизни;</w:t>
      </w:r>
    </w:p>
    <w:p>
      <w:pPr>
        <w:pStyle w:val="P8"/>
        <w:numPr>
          <w:ilvl w:val="0"/>
          <w:numId w:val="1"/>
        </w:numPr>
        <w:ind w:firstLine="900" w:left="0"/>
        <w:rPr>
          <w:color w:val="000000"/>
          <w:sz w:val="24"/>
        </w:rPr>
      </w:pPr>
      <w:r>
        <w:rPr>
          <w:color w:val="000000"/>
          <w:sz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>
      <w:pPr>
        <w:pStyle w:val="P8"/>
        <w:numPr>
          <w:ilvl w:val="0"/>
          <w:numId w:val="1"/>
        </w:numPr>
        <w:ind w:firstLine="900" w:left="0"/>
        <w:rPr>
          <w:color w:val="000000"/>
          <w:sz w:val="24"/>
        </w:rPr>
      </w:pPr>
      <w:r>
        <w:rPr>
          <w:color w:val="000000"/>
          <w:sz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>
      <w:pPr>
        <w:pStyle w:val="P8"/>
        <w:numPr>
          <w:ilvl w:val="0"/>
          <w:numId w:val="1"/>
        </w:numPr>
        <w:ind w:firstLine="900" w:left="0"/>
        <w:rPr>
          <w:color w:val="000000"/>
          <w:sz w:val="24"/>
        </w:rPr>
      </w:pPr>
      <w:r>
        <w:rPr>
          <w:color w:val="000000"/>
          <w:sz w:val="24"/>
        </w:rPr>
        <w:t>поддержка детских объединений, формирование умений ученического самоуправления;</w:t>
      </w:r>
    </w:p>
    <w:p>
      <w:pPr>
        <w:pStyle w:val="P8"/>
        <w:numPr>
          <w:ilvl w:val="0"/>
          <w:numId w:val="1"/>
        </w:numPr>
        <w:ind w:firstLine="900" w:left="0"/>
        <w:rPr>
          <w:color w:val="000000"/>
          <w:sz w:val="24"/>
        </w:rPr>
      </w:pPr>
      <w:r>
        <w:rPr>
          <w:color w:val="000000"/>
          <w:sz w:val="24"/>
        </w:rPr>
        <w:t>формирование культуры поведения в информационной среде.</w:t>
      </w:r>
    </w:p>
    <w:p>
      <w:pPr>
        <w:ind w:firstLine="708"/>
        <w:rPr>
          <w:sz w:val="24"/>
          <w:shd w:val="clear" w:fill="FFFFFF"/>
        </w:rPr>
      </w:pPr>
    </w:p>
    <w:p>
      <w:pPr>
        <w:keepNext w:val="0"/>
        <w:widowControl w:val="1"/>
        <w:shd w:val="clear" w:fill="auto"/>
        <w:spacing w:lineRule="auto" w:line="276" w:after="0" w:beforeAutospacing="0" w:afterAutospacing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fill="FFFFFF"/>
        </w:rPr>
        <w:t xml:space="preserve">Во внеурочную область  включаются </w:t>
      </w:r>
      <w:r>
        <w:rPr>
          <w:rFonts w:ascii="Times New Roman" w:hAnsi="Times New Roman"/>
          <w:b w:val="1"/>
          <w:i w:val="1"/>
          <w:sz w:val="24"/>
          <w:shd w:val="clear" w:fill="FFFFFF"/>
        </w:rPr>
        <w:t xml:space="preserve">коррекционно-развивающие занятия </w:t>
      </w:r>
      <w:r>
        <w:rPr>
          <w:rFonts w:ascii="Times New Roman" w:hAnsi="Times New Roman"/>
          <w:sz w:val="24"/>
          <w:shd w:val="clear" w:fill="FFFFFF"/>
        </w:rPr>
        <w:t>по программе коррекционной работы в объеме 5 часов в неделю на одного обучающегося с ЗПР.</w:t>
      </w:r>
    </w:p>
    <w:p>
      <w:pPr>
        <w:pStyle w:val="P10"/>
        <w:keepNext w:val="0"/>
        <w:widowControl w:val="1"/>
        <w:shd w:val="clear" w:fill="auto"/>
        <w:spacing w:lineRule="auto" w:line="276" w:after="0" w:beforeAutospacing="0" w:afterAutospacing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Коррекционно-развивающая область</w:t>
      </w:r>
      <w:r>
        <w:rPr>
          <w:rFonts w:ascii="Times New Roman" w:hAnsi="Times New Roman"/>
        </w:rPr>
        <w:t xml:space="preserve"> представлена фронтальными и индивидуальными коррекционно-развивающими занятиями (занятия педагога-психолога, учителя-логопеда, дефектолога, учителя начальной школы) и ритмикой.</w:t>
      </w:r>
      <w:r>
        <w:rPr>
          <w:rStyle w:val="C5"/>
          <w:rFonts w:ascii="Times New Roman" w:hAnsi="Times New Roman"/>
          <w:sz w:val="24"/>
          <w:shd w:val="clear" w:fill="FFFFFF"/>
        </w:rPr>
        <w:t xml:space="preserve"> </w:t>
      </w:r>
    </w:p>
    <w:p>
      <w:pPr>
        <w:keepNext w:val="0"/>
        <w:widowControl w:val="1"/>
        <w:shd w:val="clear" w:fill="auto"/>
        <w:spacing w:lineRule="auto" w:line="276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- до 40 минут.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Внеурочная деятельность организуется по </w:t>
      </w:r>
      <w:r>
        <w:rPr>
          <w:rFonts w:ascii="Times New Roman" w:hAnsi="Times New Roman"/>
          <w:b w:val="1"/>
          <w:color w:val="000000"/>
          <w:sz w:val="24"/>
        </w:rPr>
        <w:t>направлениям развития личности</w:t>
      </w:r>
      <w:r>
        <w:rPr>
          <w:rFonts w:ascii="Times New Roman" w:hAnsi="Times New Roman"/>
          <w:color w:val="000000"/>
          <w:sz w:val="24"/>
        </w:rPr>
        <w:t xml:space="preserve"> обучающегося с учетом намеченных задач внеурочной деятельности. Все ее формы представлены в деятельностных формулировках, что подчеркивает их практико-ориентированные характеристики. При выборе направлений и отборе содержания образовательная организация учитывает: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особенности образовательной организации (условия функционирования, тип школы, особенности контингента, кадровый состав);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результаты диагностики успеваемости и уровня развития обучающихся, проблемы и трудности их учебной деятельности;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особенности информационно-образовательной среды образовательной организации, национальные и культурные особенности региона.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отборе направлений внеурочной деятельности образовательная организация ориентируется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могут привлекаться родители как законные участники образовательных отношений.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зависимости от конкретных условий реализации основной образовательной программы,  числа  обучающихся  и  их  возрастных  особенностей  допускается формирование учебных групп из обучающихся разных классов в пределах одного уровня образования.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бразовательная организация обеспечивает проведение до 10 часов еженедельных занятий  внеурочной  деятельности  (до  1320  часов  на  уровне  начального  общего образования).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Часы  внеурочной       деятельности  используются на:</w:t>
      </w:r>
    </w:p>
    <w:p>
      <w:pPr>
        <w:numPr>
          <w:ilvl w:val="0"/>
          <w:numId w:val="4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социальное,   </w:t>
      </w:r>
    </w:p>
    <w:p>
      <w:pPr>
        <w:numPr>
          <w:ilvl w:val="0"/>
          <w:numId w:val="4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творческое,   </w:t>
      </w:r>
    </w:p>
    <w:p>
      <w:pPr>
        <w:numPr>
          <w:ilvl w:val="0"/>
          <w:numId w:val="4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интеллектуальное,   </w:t>
      </w:r>
    </w:p>
    <w:p>
      <w:pPr>
        <w:numPr>
          <w:ilvl w:val="0"/>
          <w:numId w:val="4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общекультурное,   </w:t>
      </w:r>
    </w:p>
    <w:p>
      <w:pPr>
        <w:numPr>
          <w:ilvl w:val="0"/>
          <w:numId w:val="4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физическое, </w:t>
      </w:r>
    </w:p>
    <w:p>
      <w:pPr>
        <w:numPr>
          <w:ilvl w:val="0"/>
          <w:numId w:val="4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гражданско-патриотическое </w:t>
      </w:r>
      <w:r>
        <w:rPr>
          <w:rFonts w:ascii="Times New Roman" w:hAnsi="Times New Roman"/>
          <w:color w:val="000000"/>
          <w:sz w:val="24"/>
        </w:rPr>
        <w:t xml:space="preserve"> развитие  обучающихся,  создавая  условия  для  их самореализации  и  осуществляя  педагогическую  поддержку  в  преодолении  ими трудностей  в  обучении  и  социализации.  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Обязательным  условием  организации внеурочной    деятельности    является    ее    воспитательная    направленность, соотнесенность с рабочей программой воспитания образовательной организации.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  целях   реализации   плана  внеурочной   деятельности   образовательной организацией    может    предусматриваться    использование    ресурсов    других организаций   (в   том   числе   в   сетевой   форме),   включая   организации дополнительного  образования,  профессиональные  образовательные организации, образовательные   организации   высшего   образования,   научные   организации, организации    культуры,    физкультурно-спортивные,  детские    общественные объединения и иные организации, обладающие необходимыми ресурсами.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</w:t>
      </w:r>
    </w:p>
    <w:p>
      <w:pPr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 учителя-предметники,  социальные педагоги, педагоги-психологи, учителя-дефектологи, логопед, воспитатели ГПД, библиотекарь и др.).</w:t>
      </w:r>
    </w:p>
    <w:p>
      <w:pPr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>
      <w:pPr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Координирующую роль в организации внеурочной деятельности выполняет классный руководитель, завуч начальных  классов,  заместитель директора по учебно-воспитательной работе.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 целью    реализации  принципа  формирования  единого  образовательного пространства   на   всех   уровнях  образования  часы   внеурочной   деятельности на уровне НОО направлены на  реализацию  следующей  </w:t>
      </w:r>
      <w:r>
        <w:rPr>
          <w:rFonts w:ascii="Times New Roman" w:hAnsi="Times New Roman"/>
          <w:b w:val="1"/>
          <w:color w:val="000000"/>
          <w:sz w:val="24"/>
        </w:rPr>
        <w:t>модели</w:t>
      </w:r>
      <w:r>
        <w:rPr>
          <w:rFonts w:ascii="Times New Roman" w:hAnsi="Times New Roman"/>
          <w:color w:val="000000"/>
          <w:sz w:val="24"/>
        </w:rPr>
        <w:t xml:space="preserve"> плана внеурочной деятельности – модели с преобладанием учебно-познавательной    деятельности,    когда    наибольшее    внимание уделяется  внеурочной  деятельности  по  учебным  предметам  и  формированию функциональной грамотности.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Содержательное наполнение модели плана:</w:t>
      </w:r>
    </w:p>
    <w:p>
      <w:pPr>
        <w:numPr>
          <w:ilvl w:val="0"/>
          <w:numId w:val="5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занятия обучающихся по углубленному изучению отдельных учебных предметов; </w:t>
      </w:r>
    </w:p>
    <w:p>
      <w:pPr>
        <w:numPr>
          <w:ilvl w:val="0"/>
          <w:numId w:val="5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деятельности  занятия     обучающихся     по     формированию  функциональной грамотности; </w:t>
      </w:r>
    </w:p>
    <w:p>
      <w:pPr>
        <w:numPr>
          <w:ilvl w:val="0"/>
          <w:numId w:val="5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занятия  обучающихся  с  педагогами,  сопровождающими  проектно-исследовательскую деятельность; </w:t>
      </w:r>
    </w:p>
    <w:p>
      <w:pPr>
        <w:numPr>
          <w:ilvl w:val="0"/>
          <w:numId w:val="5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профориентационные занятия обучающихся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   целью  обеспечения    преемственности    содержания    образовательных программ  начального  общего  и  основного  общего  образования  при формировании плана внеурочной деятельности образовательной организации предусмотрена часть, рекомендуемая для всех обучающихся: </w:t>
      </w:r>
    </w:p>
    <w:p>
      <w:pPr>
        <w:numPr>
          <w:ilvl w:val="0"/>
          <w:numId w:val="6"/>
        </w:numPr>
        <w:shd w:val="clear" w:fill="FFFFFF"/>
        <w:tabs>
          <w:tab w:val="left" w:pos="540" w:leader="none"/>
          <w:tab w:val="clear" w:pos="1620" w:leader="none"/>
        </w:tabs>
        <w:spacing w:lineRule="auto" w:line="240" w:after="0" w:beforeAutospacing="0" w:afterAutospacing="0"/>
        <w:ind w:hanging="540" w:left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    час    в    неделю  –  на  информационно-просветительские  занятия патриотической,   нравственной   и   экологической   направленности   «Разговоры  о важном» (понедельник, первый урок); </w:t>
      </w:r>
    </w:p>
    <w:p>
      <w:pPr>
        <w:numPr>
          <w:ilvl w:val="0"/>
          <w:numId w:val="6"/>
        </w:numPr>
        <w:shd w:val="clear" w:fill="FFFFFF"/>
        <w:tabs>
          <w:tab w:val="left" w:pos="540" w:leader="none"/>
          <w:tab w:val="clear" w:pos="1620" w:leader="none"/>
        </w:tabs>
        <w:spacing w:lineRule="auto" w:line="240" w:after="0" w:beforeAutospacing="0" w:afterAutospacing="0"/>
        <w:ind w:hanging="540" w:left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 час в неделю – на занятия по формированию функциональной грамотности обучающихся (в том числе информационной грамотности); </w:t>
      </w:r>
    </w:p>
    <w:p>
      <w:pPr>
        <w:numPr>
          <w:ilvl w:val="0"/>
          <w:numId w:val="6"/>
        </w:numPr>
        <w:shd w:val="clear" w:fill="FFFFFF"/>
        <w:tabs>
          <w:tab w:val="left" w:pos="540" w:leader="none"/>
          <w:tab w:val="clear" w:pos="1620" w:leader="none"/>
        </w:tabs>
        <w:spacing w:lineRule="auto" w:line="240" w:after="0" w:beforeAutospacing="0" w:afterAutospacing="0"/>
        <w:ind w:hanging="540" w:left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    час    в    неделю  –  на    занятия,    направленные    на    удовлетворение профориентационных   интересов   и   потребностей  обучающихся  (в   том   числе основы предпринимательства). 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Кроме   того,   в  вариативную  часть  плана   внеурочной   деятельности могут быть включены: </w:t>
      </w:r>
    </w:p>
    <w:p>
      <w:pPr>
        <w:numPr>
          <w:ilvl w:val="0"/>
          <w:numId w:val="7"/>
        </w:numPr>
        <w:shd w:val="clear" w:fill="FFFFFF"/>
        <w:tabs>
          <w:tab w:val="left" w:pos="540" w:leader="none"/>
          <w:tab w:val="clear" w:pos="1620" w:leader="none"/>
        </w:tabs>
        <w:spacing w:lineRule="auto" w:line="240" w:after="0" w:beforeAutospacing="0" w:afterAutospacing="0"/>
        <w:ind w:hanging="540" w:left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занятия,   связанные   с   реализацией   особых интеллектуальных  и  социокультурных  потребностей  обучающихся  (в  том  числе для  сопровождения  изучения  отдельных  учебных  предметов  на  углубленном уровне, проектно-исследовательской деятельности, исторического просвещения); </w:t>
      </w:r>
    </w:p>
    <w:p>
      <w:pPr>
        <w:numPr>
          <w:ilvl w:val="0"/>
          <w:numId w:val="7"/>
        </w:numPr>
        <w:shd w:val="clear" w:fill="FFFFFF"/>
        <w:tabs>
          <w:tab w:val="left" w:pos="540" w:leader="none"/>
          <w:tab w:val="clear" w:pos="1620" w:leader="none"/>
        </w:tabs>
        <w:spacing w:lineRule="auto" w:line="240" w:after="0" w:beforeAutospacing="0" w:afterAutospacing="0"/>
        <w:ind w:hanging="540" w:left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  занятия,  направленные  на  удовлетворение  интересов  и  потребностей обучающихся  в  творческом  и  физическом  развитии (в  том  числе организация   занятий  в   школьном  театре,   школьном   музее,  школьном спортивном  клубе «Форвард»,   а   также  в   рамках  реализации  программы   развития социальной активности обучающихся начальных классов «Орлята России»); </w:t>
      </w:r>
    </w:p>
    <w:p>
      <w:pPr>
        <w:numPr>
          <w:ilvl w:val="0"/>
          <w:numId w:val="7"/>
        </w:numPr>
        <w:shd w:val="clear" w:fill="FFFFFF"/>
        <w:tabs>
          <w:tab w:val="left" w:pos="540" w:leader="none"/>
          <w:tab w:val="clear" w:pos="1620" w:leader="none"/>
        </w:tabs>
        <w:spacing w:lineRule="auto" w:line="240" w:after="0" w:beforeAutospacing="0" w:afterAutospacing="0"/>
        <w:ind w:hanging="540" w:left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занятия,  направленные  на  удовлетворение  социальных интересов  и  потребностей  обучающихся  (в  том  числе  в  рамках  Российского движения   школьников,   Юнармии,   реализации   проекта   «Россия  –  страна возможностей» идр.).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Основные направления внеурочной деятельности и их содержание (характеристика)</w:t>
      </w:r>
    </w:p>
    <w:tbl>
      <w:tblPr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gridAfter w:val="0"/>
        </w:trPr>
        <w:tc>
          <w:tcPr>
            <w:tcW w:w="244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Направление</w:t>
            </w:r>
          </w:p>
        </w:tc>
        <w:tc>
          <w:tcPr>
            <w:tcW w:w="694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Основное содержание </w:t>
            </w:r>
          </w:p>
        </w:tc>
      </w:tr>
      <w:tr>
        <w:trPr>
          <w:gridAfter w:val="0"/>
        </w:trPr>
        <w:tc>
          <w:tcPr>
            <w:tcW w:w="2448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просветительские занятия  патриотической, нравственной   и       экологической 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направленности 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«Разговоры  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важном»</w:t>
            </w:r>
          </w:p>
        </w:tc>
        <w:tc>
          <w:tcPr>
            <w:tcW w:w="6948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Главной  целью таких занятий должно стать развитие ценностного отношения  школьников к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своей  родине  -  России,  населяющим  ее  людям,  ее  уникальной  истории, богатой  природе  и  великой  культуре. Занятия направлены  на формирование соответствующей  внутренней  позиции  личности  школьника,  необходимой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ему для конструктивного и ответственного поведения в обществе.  Основные темы занятий связаны с важнейшими аспектами жизни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человека  в  современной  России:  знанием  родной  истории  и  пониманием сложностей  современного  мира,  техническим  прогрессом  и  сохранением природы    и,    ориентацией    в    мировой    художественной    культуре    и </w:t>
            </w:r>
          </w:p>
          <w:p>
            <w:pPr>
              <w:tabs>
                <w:tab w:val="left" w:pos="1647" w:leader="none"/>
              </w:tabs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повседневной   культуре   поведения,   доброжелательным   отношением   к окружающим   и   ответственным   отношением   к   собственным   поступкам. События,  люди,  их  деяния  и  идеи  –  все  это  может  стать  предметом  бесед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классных руководителей со своими классами.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Основной формат внеурочных занятий  - разговор и (или) беседа с обучающимися.</w:t>
            </w:r>
          </w:p>
        </w:tc>
      </w:tr>
      <w:tr>
        <w:trPr>
          <w:gridAfter w:val="0"/>
        </w:trPr>
        <w:tc>
          <w:tcPr>
            <w:tcW w:w="2448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функциональной грамотности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(информационная культура, интеллектуальное развитие)</w:t>
            </w:r>
          </w:p>
        </w:tc>
        <w:tc>
          <w:tcPr>
            <w:tcW w:w="6948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 по формированию функциональной         грамотности  школьников:  читательской,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математической, естественнонаучной,   финансовой,   направленной   в   том числе и на развитие их предпринимательского мышления. Для этого в школе могут     быть     организованы     специальные  интегрированные     курсы,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метапредметные кружки или факультативы. 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Главной  целью  этих  внеурочных  занятий  должно  стать развитие  у школьников  способности  применять  приобретённые  на  обычных  уроках знания,   умения   и   навыки   для   решения   жизненных   задач,   умений синтезировать   их   для   решения   конкретной   учебной   проблемы.  Эти внеурочные   занятия   реализуют   один   из   самых   важных   педагогических принципов – связь образования с жизнью.</w:t>
            </w:r>
          </w:p>
        </w:tc>
      </w:tr>
      <w:tr>
        <w:trPr>
          <w:gridAfter w:val="0"/>
        </w:trPr>
        <w:tc>
          <w:tcPr>
            <w:tcW w:w="2448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Профориентационная работа/ предпринимательство/финансовая грамотность</w:t>
            </w:r>
          </w:p>
        </w:tc>
        <w:tc>
          <w:tcPr>
            <w:tcW w:w="6948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 направленные на удовлетворение  профориентационных  интересов    и  потребностей обучающихся.  Главной  их  целью  должно  стать  формирование  готовности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школьников   к  осознанному   выбору   направления   продолжения   своего образования   и   своей   будущей   профессии,   осознание   ими   важности получаемых   в   школе   знаний  для   дальнейшей   профессиональной   и внепрофессиональной  деятельности,  развитие  их  ценностного  отношения  к труду   как   основному   способу   достижения   жизненного   благополучия   и ощущения уверенности в завтрашнем дне.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  рамках   профориентационных   занятий   рекомендуется  не   только знакомить  школьников   с   миром   профессий   и   способами   получения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профессионального   образования,   но   и  помогать   им   осваивать  важные надпрофессиональные  навыки  -  общения,  работы  в  команде,  поведения  в конфликтной  ситуации  и  т.п.  Владение  ими  позволит  ребенку  в  будущем реализовать  себя  как  в  профессиональной  сфере,  так  и  в  личной  жизни. Важной  составляющей  занятий  должна  стать  и  работа,  направленная  на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познание  ребенком  самого  себя,  своих  мотивов,  устремлений,  склонностей. Это поможет  ему  стать увереннее в  себе,  адекватнее  оценивать  свои  силы  и возможности.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Профориентационные беседы, деловые игры и квесты, решение кейсов, совместное      изучение      специализированных      цифровых      ресурсов,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профессиональные  пробы,  моделирующие  профессиональную  деятельность, экскурсии,  посещение  ярмарок  профессий  и  профориентационных  парков – эти  и  другие  формы  работы  помогут  школьнику  подготовиться  к  выбору своей будущей профессии.</w:t>
            </w:r>
          </w:p>
        </w:tc>
      </w:tr>
      <w:tr>
        <w:trPr>
          <w:gridAfter w:val="0"/>
        </w:trPr>
        <w:tc>
          <w:tcPr>
            <w:tcW w:w="2448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Проектно-исследовательская деятельность и «Учение с увлечением!»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    особых      интеллектуальных  и  социокультурных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потребностей обучающихся)</w:t>
            </w:r>
          </w:p>
        </w:tc>
        <w:tc>
          <w:tcPr>
            <w:tcW w:w="6948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по дополнительному или углубленному изучению школьниками учебных предметов или модулей; занятия  в  рамках их исследовательской  и  проектной деятельности; занятия, связанные с освоением регионального компонента образования или особыми этнокультурными  интересами  участников   образовательных   отношений;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дополнительные  занятия  для  школьников,  испытывающих  затруднения  в освоении учебной программы или трудности в освоении языка преподавания; специальные   занятия  для  школьников   с  ограниченными   возможностями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здоровья  или  испытывающими  затруднения  в  социальной  коммуникации  и т.п. 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Главной     целью     этих     внеурочных     занятий     должно     стать интеллектуальное  и  общекультурное  развитие  школьников,  удовлетворение их  особых  познавательных,  культурных,  оздоровительных  потребностей  и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интересов.  Эти   занятия   должны   быть  направлены   на   формирование ценностного  отношения  школьников  к  знаниям как залогу их собственного будущего  и  к  культуре  в  целом  как  к  духовному  богатству  общества, сохраняющему национальную самобытность народов России. В  проведении  таких  занятий  педагогу  особенно  важно  помнить  о  том, что они не должны повторять  традиционные для  урока  формы.  Несмотря  на то что данные занятия носят преимущественно познавательных характер, они должны реализовываться в формах, где ребенок не превращался бы только в слушателя и пассивного потребителя информации.</w:t>
            </w:r>
          </w:p>
        </w:tc>
      </w:tr>
      <w:tr>
        <w:trPr>
          <w:gridAfter w:val="0"/>
        </w:trPr>
        <w:tc>
          <w:tcPr>
            <w:tcW w:w="2448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личности и самореализация обучающихся: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художественно-эстетическая деятельность и спортивно-оздоровительная деятельность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48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их самореализации, раскрытии и развитии их способностей и талантов.  Это   могут   быть   занятия   школьников   в   различных   творческих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объединениях  –  музыкальных,    хоровых    или    танцевальных    студиях, театральных  кружках     или     кружках     художественного     творчества,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журналистских, поэтических или писательских клубах и т.п. Главная их цель -  раскрытие  творческих  способностей  школьников,  формирование  у  них чувства  вкуса  и  умения  ценить  прекрасное,  формирование  ценностного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к культуре.  Это  могут  быть  занятия  школьников  в  спортивных  объединениях  -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секциях  и  клубах,  организация  спортивных  турниров  и  соревнований.  Их целью  является  физическое  развитие  обучающихся,  привитие  им  любви  к спорту  и  побуждение  к  здоровому  образу  жизни,  воспитание  силы  воли, ответственности, формирование установок на защиту слабых. Это   могут   быть   занятия   школьников   в  объединениях   туристско-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краеведческой направленности. Главная их цель – оздоровление школьников, привитие им любви к своему краю, его истории, культуре, природе, развитие их  самостоятельности  и     ответственности,     формирование    навыков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самообслуживающего труда.</w:t>
            </w:r>
          </w:p>
        </w:tc>
      </w:tr>
      <w:tr>
        <w:trPr>
          <w:gridAfter w:val="0"/>
        </w:trPr>
        <w:tc>
          <w:tcPr>
            <w:tcW w:w="2448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Коммуникативная 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(деятельность ученических сообществ и реализация социальных интересов (реализация мероприятий в рамках плана воспитательной работы)</w:t>
            </w:r>
          </w:p>
        </w:tc>
        <w:tc>
          <w:tcPr>
            <w:tcW w:w="6948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Занятия, направленные на удовлетворение  социальных интересов  и потребностей обучающихся, на педагогическое  сопровождение  деятельности  социально  ориентированных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ученических   сообществ,  детских   общественных   объединений,  органов ученического  самоуправления,  на  организацию  вместе  с  детьми  комплекса совместных дел воспитательной направленности. Это    может    быть    педагогическое    сопровождение    деятельности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  мнения   школьников   по   вопросам   управления  образовательной организацией;    Совета    старост,    объединяющего    старост    классов    для облегчения   распространения   значимой   для   школьников   информации   и получения    обратной    связи    от    классных    коллективов;    постоянно действующего    школьного    актива,    инициирующего    и    организующего проведение  личностно  значимых  для  школьников  событий  (соревнований, конкурсов,   фестивалей,   капустников,   флешмобов);   творческих   советов,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отвечающих   за   проведение   тех   или   иных   конкретных   мероприятий, праздников,    вечеров,    акций;    созданной    из    наиболее    авторитетных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старшеклассников  группы  по   урегулированию  конфликтных   ситуаций   в школе и т.п.  Целью    таких    занятий    является    развитие    важных    для    жизни подрастающего   человека   социальных  умений  –  заботиться   о   других   и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организовывать  свою  собственную  деятельность,  лидировать  и подчиняться, брать  на  себя  инициативу  и  нести  ответственность,  отстаивать  свою  точку зрения и принимать в расчёт другие точки зрения.  Такие  внеурочные  занятия  направлены  на  обеспечение  благополучия детей    в    образовательном    пространстве    школы,    помогают    ребенку почувствовать свою ответственность за происходящее в школе, понимать, на что  именно  они  могут  повлиять  в  школьной  жизни  и  знать,  как  это  можно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сделать.</w:t>
            </w:r>
          </w:p>
        </w:tc>
      </w:tr>
    </w:tbl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Выбор форм </w:t>
      </w:r>
      <w:r>
        <w:rPr>
          <w:rFonts w:ascii="Times New Roman" w:hAnsi="Times New Roman"/>
          <w:color w:val="000000"/>
          <w:sz w:val="24"/>
        </w:rPr>
        <w:t>организации внеурочной деятельности подчиняется следующим требованиям</w:t>
      </w:r>
      <w:r>
        <w:rPr>
          <w:rFonts w:ascii="Times New Roman" w:hAnsi="Times New Roman"/>
          <w:color w:val="000000"/>
          <w:sz w:val="24"/>
        </w:rPr>
        <w:t>: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учет особенностей обучающихся с ЗПР;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целесообразность использования данной формы для решения поставленных задач конкретного направления; 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преобладание практико-ориентированных форм, обеспечивающих непосредственное активное участие обучающегося в практической деятельности, в том числе в совместной (парной, групповой, коллективной);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учет специфики коммуникативной деятельности, которая сопровождает то или иное направление внеучебной деятельности;</w:t>
      </w:r>
    </w:p>
    <w:p>
      <w:pPr>
        <w:shd w:val="clear" w:fill="FFFFFF"/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использование форм организации, предполагающих использование средств ИКТ.</w:t>
      </w:r>
    </w:p>
    <w:p>
      <w:pPr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Формы организации образовательной деятельности, чередование урочной и внеурочной деятельности при реализации программы начального общего образования Организация определяет самостоятельно.</w:t>
      </w:r>
    </w:p>
    <w:p>
      <w:pPr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Формы организации внеурочной деятельности: </w:t>
      </w:r>
    </w:p>
    <w:p>
      <w:pPr>
        <w:pStyle w:val="P8"/>
        <w:numPr>
          <w:ilvl w:val="0"/>
          <w:numId w:val="2"/>
        </w:numPr>
        <w:ind w:firstLine="900" w:left="0"/>
        <w:rPr>
          <w:color w:val="000000"/>
          <w:sz w:val="24"/>
        </w:rPr>
      </w:pPr>
      <w:r>
        <w:rPr>
          <w:color w:val="000000"/>
          <w:sz w:val="24"/>
        </w:rPr>
        <w:t xml:space="preserve">учебные курсы и факультативы; </w:t>
      </w:r>
    </w:p>
    <w:p>
      <w:pPr>
        <w:pStyle w:val="P8"/>
        <w:numPr>
          <w:ilvl w:val="0"/>
          <w:numId w:val="2"/>
        </w:numPr>
        <w:ind w:firstLine="900" w:left="0"/>
        <w:rPr>
          <w:color w:val="000000"/>
          <w:sz w:val="24"/>
        </w:rPr>
      </w:pPr>
      <w:r>
        <w:rPr>
          <w:color w:val="000000"/>
          <w:sz w:val="24"/>
        </w:rPr>
        <w:t xml:space="preserve">художественные, музыкальные и спортивные студии; </w:t>
      </w:r>
    </w:p>
    <w:p>
      <w:pPr>
        <w:pStyle w:val="P8"/>
        <w:numPr>
          <w:ilvl w:val="0"/>
          <w:numId w:val="2"/>
        </w:numPr>
        <w:ind w:firstLine="900" w:left="0"/>
        <w:rPr>
          <w:color w:val="000000"/>
          <w:sz w:val="24"/>
        </w:rPr>
      </w:pPr>
      <w:r>
        <w:rPr>
          <w:color w:val="000000"/>
          <w:sz w:val="24"/>
        </w:rPr>
        <w:t xml:space="preserve">соревновательные мероприятия, </w:t>
      </w:r>
    </w:p>
    <w:p>
      <w:pPr>
        <w:pStyle w:val="P8"/>
        <w:numPr>
          <w:ilvl w:val="0"/>
          <w:numId w:val="2"/>
        </w:numPr>
        <w:ind w:firstLine="900" w:left="0"/>
        <w:rPr>
          <w:color w:val="000000"/>
          <w:sz w:val="24"/>
        </w:rPr>
      </w:pPr>
      <w:r>
        <w:rPr>
          <w:color w:val="000000"/>
          <w:sz w:val="24"/>
        </w:rPr>
        <w:t xml:space="preserve">дискуссионные клубы, </w:t>
      </w:r>
    </w:p>
    <w:p>
      <w:pPr>
        <w:pStyle w:val="P8"/>
        <w:numPr>
          <w:ilvl w:val="0"/>
          <w:numId w:val="2"/>
        </w:numPr>
        <w:ind w:firstLine="900" w:left="0"/>
        <w:rPr>
          <w:color w:val="000000"/>
          <w:sz w:val="24"/>
        </w:rPr>
      </w:pPr>
      <w:r>
        <w:rPr>
          <w:color w:val="000000"/>
          <w:sz w:val="24"/>
        </w:rPr>
        <w:t xml:space="preserve">секции, </w:t>
      </w:r>
    </w:p>
    <w:p>
      <w:pPr>
        <w:pStyle w:val="P8"/>
        <w:numPr>
          <w:ilvl w:val="0"/>
          <w:numId w:val="2"/>
        </w:numPr>
        <w:ind w:firstLine="900" w:left="0"/>
        <w:rPr>
          <w:color w:val="000000"/>
          <w:sz w:val="24"/>
        </w:rPr>
      </w:pPr>
      <w:r>
        <w:rPr>
          <w:color w:val="000000"/>
          <w:sz w:val="24"/>
        </w:rPr>
        <w:t xml:space="preserve">экскурсии, </w:t>
      </w:r>
    </w:p>
    <w:p>
      <w:pPr>
        <w:pStyle w:val="P8"/>
        <w:numPr>
          <w:ilvl w:val="0"/>
          <w:numId w:val="2"/>
        </w:numPr>
        <w:ind w:firstLine="900" w:left="0"/>
        <w:rPr>
          <w:color w:val="000000"/>
          <w:sz w:val="24"/>
        </w:rPr>
      </w:pPr>
      <w:r>
        <w:rPr>
          <w:color w:val="000000"/>
          <w:sz w:val="24"/>
        </w:rPr>
        <w:t xml:space="preserve">мини-исследования; </w:t>
      </w:r>
    </w:p>
    <w:p>
      <w:pPr>
        <w:pStyle w:val="P8"/>
        <w:numPr>
          <w:ilvl w:val="0"/>
          <w:numId w:val="2"/>
        </w:numPr>
        <w:ind w:firstLine="900" w:left="0"/>
        <w:rPr>
          <w:color w:val="000000"/>
          <w:sz w:val="24"/>
        </w:rPr>
      </w:pPr>
      <w:r>
        <w:rPr>
          <w:color w:val="000000"/>
          <w:sz w:val="24"/>
        </w:rPr>
        <w:t xml:space="preserve">общественно полезные практики и др. </w:t>
      </w:r>
    </w:p>
    <w:p>
      <w:pPr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</w:p>
    <w:p>
      <w:pPr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Формы  внеурочной деятельности на уровне начального общего образования</w:t>
      </w:r>
    </w:p>
    <w:p>
      <w:pPr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b w:val="1"/>
          <w:sz w:val="24"/>
        </w:rPr>
      </w:pPr>
    </w:p>
    <w:tbl>
      <w:tblPr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A0"/>
      </w:tblPr>
      <w:tblGrid/>
      <w:tr>
        <w:tc>
          <w:tcPr>
            <w:tcW w:w="262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Направления</w:t>
            </w: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Формы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Наименования курсов внеурочной деятельности, программ дополнительного образования, мероприятий (событий) в соответствии с рабочей программой воспитания и календарным планом воспитательной работы</w:t>
            </w:r>
          </w:p>
        </w:tc>
      </w:tr>
      <w:tr>
        <w:tc>
          <w:tcPr>
            <w:tcW w:w="2628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просветительские занятия  патриотической, нравственной   и       экологической 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направленности 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«Разговоры  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важном»</w:t>
            </w: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 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«Разговор о важном»</w:t>
            </w:r>
          </w:p>
        </w:tc>
      </w:tr>
      <w:tr>
        <w:tc>
          <w:tcPr>
            <w:tcW w:w="2628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функциональной грамотности (информационная культура, интеллектуальное развитие)</w:t>
            </w: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Кружки, учебные курсы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«Занимательная геометрия»</w:t>
            </w:r>
          </w:p>
        </w:tc>
      </w:tr>
      <w:tr>
        <w:tc>
          <w:tcPr>
            <w:tcW w:w="2628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Профориентационная работа/ предпринимательство/финансовая грамотность</w:t>
            </w: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Кружок 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 профессий</w:t>
            </w:r>
          </w:p>
        </w:tc>
      </w:tr>
      <w:tr>
        <w:tc>
          <w:tcPr>
            <w:tcW w:w="2628" w:type="dxa"/>
            <w:vMerge w:val="restart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Проектно-исследовательская деятельность и «Учение с увлечением!» (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    особых      интеллектуальных  и  социокультурных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потребностей обучающихся)</w:t>
            </w: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ind w:firstLine="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Факультатив 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– окно в мир</w:t>
            </w:r>
          </w:p>
        </w:tc>
      </w:tr>
      <w:tr>
        <w:tc>
          <w:tcPr>
            <w:tcW w:w="2628" w:type="dxa"/>
            <w:vMerge w:val="continue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Факультатив 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«Лингвист»</w:t>
            </w:r>
          </w:p>
        </w:tc>
      </w:tr>
      <w:tr>
        <w:tc>
          <w:tcPr>
            <w:tcW w:w="2628" w:type="dxa"/>
            <w:vMerge w:val="continue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Клуб 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познаю русский (для одаренных)</w:t>
            </w:r>
          </w:p>
        </w:tc>
      </w:tr>
      <w:tr>
        <w:tc>
          <w:tcPr>
            <w:tcW w:w="2628" w:type="dxa"/>
            <w:vMerge w:val="continue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Факультатив 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изучаю русский (для обучающихся-билингвов)</w:t>
            </w:r>
          </w:p>
        </w:tc>
      </w:tr>
      <w:tr>
        <w:tc>
          <w:tcPr>
            <w:tcW w:w="2628" w:type="dxa"/>
            <w:vMerge w:val="continue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Факультатив 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Умники и умницы</w:t>
            </w:r>
          </w:p>
        </w:tc>
      </w:tr>
      <w:tr>
        <w:tc>
          <w:tcPr>
            <w:tcW w:w="2628" w:type="dxa"/>
            <w:vMerge w:val="restart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личности и самореализация обучающихся: художественно-эстетическая деятельность и спортивно-оздоровительная деятельность</w:t>
            </w: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ind w:firstLine="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Объединение 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Любо, кадет </w:t>
            </w:r>
          </w:p>
        </w:tc>
      </w:tr>
      <w:tr>
        <w:tc>
          <w:tcPr>
            <w:tcW w:w="2628" w:type="dxa"/>
            <w:vMerge w:val="continue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ind w:firstLine="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Секция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Кроссфит</w:t>
            </w:r>
          </w:p>
        </w:tc>
      </w:tr>
      <w:tr>
        <w:tc>
          <w:tcPr>
            <w:tcW w:w="2628" w:type="dxa"/>
            <w:vMerge w:val="continue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 (общефизическая подготовка)</w:t>
            </w:r>
          </w:p>
        </w:tc>
      </w:tr>
      <w:tr>
        <w:tc>
          <w:tcPr>
            <w:tcW w:w="2628" w:type="dxa"/>
            <w:vMerge w:val="continue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Кружок 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Здоровое питание: от А до Я</w:t>
            </w:r>
          </w:p>
        </w:tc>
      </w:tr>
      <w:tr>
        <w:tc>
          <w:tcPr>
            <w:tcW w:w="2628" w:type="dxa"/>
            <w:vMerge w:val="continue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Студия 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Арт-студия (ДО)</w:t>
            </w:r>
          </w:p>
        </w:tc>
      </w:tr>
      <w:tr>
        <w:tc>
          <w:tcPr>
            <w:tcW w:w="2628" w:type="dxa"/>
            <w:vMerge w:val="continue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Театральная студия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театр</w:t>
            </w:r>
          </w:p>
        </w:tc>
      </w:tr>
      <w:tr>
        <w:tc>
          <w:tcPr>
            <w:tcW w:w="2628" w:type="dxa"/>
            <w:vMerge w:val="continue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Литературный клуб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</w:t>
            </w:r>
          </w:p>
        </w:tc>
      </w:tr>
      <w:tr>
        <w:tc>
          <w:tcPr>
            <w:tcW w:w="2628" w:type="dxa"/>
            <w:vMerge w:val="continue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Клуб 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Юный шахматист</w:t>
            </w:r>
          </w:p>
        </w:tc>
      </w:tr>
      <w:tr>
        <w:tc>
          <w:tcPr>
            <w:tcW w:w="2628" w:type="dxa"/>
            <w:vMerge w:val="continue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Секция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Бадминтон</w:t>
            </w:r>
          </w:p>
        </w:tc>
      </w:tr>
      <w:tr>
        <w:trPr>
          <w:trHeight w:hRule="atLeast" w:val="979"/>
        </w:trPr>
        <w:tc>
          <w:tcPr>
            <w:tcW w:w="2628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Коммуникативная деятельность (деятельность ученических сообществ и реализация социальных интересов (реализация мероприятий в рамках плана воспитательной работы)</w:t>
            </w:r>
          </w:p>
        </w:tc>
        <w:tc>
          <w:tcPr>
            <w:tcW w:w="2340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Школьные проекты и коллективные социокультурные дела</w:t>
            </w:r>
          </w:p>
        </w:tc>
        <w:tc>
          <w:tcPr>
            <w:tcW w:w="4603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воспитательной работы классного руководителя</w:t>
            </w:r>
          </w:p>
        </w:tc>
      </w:tr>
    </w:tbl>
    <w:p>
      <w:pPr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Рабочие программы курсов внеурочной деятельности содержат указание на </w:t>
      </w:r>
      <w:r>
        <w:rPr>
          <w:rFonts w:ascii="Times New Roman" w:hAnsi="Times New Roman"/>
          <w:b w:val="1"/>
          <w:sz w:val="24"/>
        </w:rPr>
        <w:t>форму проведения занятий</w:t>
      </w:r>
      <w:r>
        <w:rPr>
          <w:rFonts w:ascii="Times New Roman" w:hAnsi="Times New Roman"/>
          <w:sz w:val="24"/>
        </w:rPr>
        <w:t>.</w:t>
      </w:r>
    </w:p>
    <w:p>
      <w:pPr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Рабочие программы курсов внеурочной деятельности формируются </w:t>
      </w:r>
      <w:r>
        <w:rPr>
          <w:rFonts w:ascii="Times New Roman" w:hAnsi="Times New Roman"/>
          <w:b w:val="1"/>
          <w:sz w:val="24"/>
        </w:rPr>
        <w:t>с учетом рабочей программы воспитания.</w:t>
      </w:r>
    </w:p>
    <w:p>
      <w:pPr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Ежегодным </w:t>
      </w:r>
      <w:r>
        <w:rPr>
          <w:rFonts w:ascii="Times New Roman" w:hAnsi="Times New Roman"/>
          <w:i w:val="1"/>
          <w:sz w:val="24"/>
        </w:rPr>
        <w:t>П</w:t>
      </w:r>
      <w:r>
        <w:rPr>
          <w:rFonts w:ascii="Times New Roman" w:hAnsi="Times New Roman"/>
          <w:i w:val="1"/>
          <w:sz w:val="24"/>
        </w:rPr>
        <w:t xml:space="preserve">риложением к </w:t>
      </w:r>
      <w:r>
        <w:rPr>
          <w:rFonts w:ascii="Times New Roman" w:hAnsi="Times New Roman"/>
          <w:i w:val="1"/>
          <w:sz w:val="24"/>
        </w:rPr>
        <w:t>АОП НОО</w:t>
      </w:r>
      <w:r>
        <w:rPr>
          <w:rFonts w:ascii="Times New Roman" w:hAnsi="Times New Roman"/>
          <w:sz w:val="24"/>
        </w:rPr>
        <w:t xml:space="preserve"> является </w:t>
      </w:r>
      <w:r>
        <w:rPr>
          <w:rFonts w:ascii="Times New Roman" w:hAnsi="Times New Roman"/>
          <w:b w:val="1"/>
          <w:sz w:val="24"/>
        </w:rPr>
        <w:t>Пояснительная записка к Плану внеурочной деятельности</w:t>
      </w:r>
      <w:r>
        <w:rPr>
          <w:rFonts w:ascii="Times New Roman" w:hAnsi="Times New Roman"/>
          <w:sz w:val="24"/>
        </w:rPr>
        <w:t xml:space="preserve"> начального общего образования с распределением курсов и мероприятий внеурочной деятельности по классам на учебный год.</w:t>
      </w:r>
    </w:p>
    <w:p>
      <w:pPr>
        <w:spacing w:lineRule="auto" w:line="240" w:after="0" w:beforeAutospacing="0" w:afterAutospacing="0"/>
        <w:ind w:firstLine="900"/>
        <w:jc w:val="both"/>
        <w:rPr>
          <w:rFonts w:ascii="Times New Roman" w:hAnsi="Times New Roman"/>
          <w:color w:val="000000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215741C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571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291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3011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731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451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171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891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611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1">
    <w:nsid w:val="18BE7096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19FE6B35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620"/>
        <w:tabs>
          <w:tab w:val="left" w:pos="16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340"/>
        <w:tabs>
          <w:tab w:val="left" w:pos="23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3060"/>
        <w:tabs>
          <w:tab w:val="left" w:pos="30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780"/>
        <w:tabs>
          <w:tab w:val="left" w:pos="37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500"/>
        <w:tabs>
          <w:tab w:val="left" w:pos="45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220"/>
        <w:tabs>
          <w:tab w:val="left" w:pos="52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940"/>
        <w:tabs>
          <w:tab w:val="left" w:pos="59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660"/>
        <w:tabs>
          <w:tab w:val="left" w:pos="66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380"/>
        <w:tabs>
          <w:tab w:val="left" w:pos="7380" w:leader="none"/>
        </w:tabs>
      </w:pPr>
      <w:rPr>
        <w:rFonts w:ascii="Wingdings" w:hAnsi="Wingdings"/>
      </w:rPr>
    </w:lvl>
  </w:abstractNum>
  <w:abstractNum w:abstractNumId="3">
    <w:nsid w:val="1D0D3691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620"/>
        <w:tabs>
          <w:tab w:val="left" w:pos="16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340"/>
        <w:tabs>
          <w:tab w:val="left" w:pos="23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3060"/>
        <w:tabs>
          <w:tab w:val="left" w:pos="30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780"/>
        <w:tabs>
          <w:tab w:val="left" w:pos="37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500"/>
        <w:tabs>
          <w:tab w:val="left" w:pos="45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220"/>
        <w:tabs>
          <w:tab w:val="left" w:pos="52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940"/>
        <w:tabs>
          <w:tab w:val="left" w:pos="59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660"/>
        <w:tabs>
          <w:tab w:val="left" w:pos="66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380"/>
        <w:tabs>
          <w:tab w:val="left" w:pos="7380" w:leader="none"/>
        </w:tabs>
      </w:pPr>
      <w:rPr>
        <w:rFonts w:ascii="Wingdings" w:hAnsi="Wingdings"/>
      </w:rPr>
    </w:lvl>
  </w:abstractNum>
  <w:abstractNum w:abstractNumId="4">
    <w:nsid w:val="3F2702A0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620"/>
        <w:tabs>
          <w:tab w:val="left" w:pos="16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340"/>
        <w:tabs>
          <w:tab w:val="left" w:pos="23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3060"/>
        <w:tabs>
          <w:tab w:val="left" w:pos="30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780"/>
        <w:tabs>
          <w:tab w:val="left" w:pos="37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500"/>
        <w:tabs>
          <w:tab w:val="left" w:pos="45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220"/>
        <w:tabs>
          <w:tab w:val="left" w:pos="52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940"/>
        <w:tabs>
          <w:tab w:val="left" w:pos="59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660"/>
        <w:tabs>
          <w:tab w:val="left" w:pos="66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380"/>
        <w:tabs>
          <w:tab w:val="left" w:pos="7380" w:leader="none"/>
        </w:tabs>
      </w:pPr>
      <w:rPr>
        <w:rFonts w:ascii="Wingdings" w:hAnsi="Wingdings"/>
      </w:rPr>
    </w:lvl>
  </w:abstractNum>
  <w:abstractNum w:abstractNumId="5">
    <w:nsid w:val="50A45C02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620"/>
        <w:tabs>
          <w:tab w:val="left" w:pos="16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340"/>
        <w:tabs>
          <w:tab w:val="left" w:pos="23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3060"/>
        <w:tabs>
          <w:tab w:val="left" w:pos="30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780"/>
        <w:tabs>
          <w:tab w:val="left" w:pos="37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500"/>
        <w:tabs>
          <w:tab w:val="left" w:pos="45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220"/>
        <w:tabs>
          <w:tab w:val="left" w:pos="52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940"/>
        <w:tabs>
          <w:tab w:val="left" w:pos="59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660"/>
        <w:tabs>
          <w:tab w:val="left" w:pos="66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380"/>
        <w:tabs>
          <w:tab w:val="left" w:pos="7380" w:leader="none"/>
        </w:tabs>
      </w:pPr>
      <w:rPr>
        <w:rFonts w:ascii="Wingdings" w:hAnsi="Wingdings"/>
      </w:rPr>
    </w:lvl>
  </w:abstractNum>
  <w:abstractNum w:abstractNumId="6">
    <w:nsid w:val="5E5360C1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571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291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3011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731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451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171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891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611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331"/>
      </w:pPr>
      <w:rPr>
        <w:rFonts w:ascii="Wingdings" w:hAnsi="Wingding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sz w:val="22"/>
    </w:rPr>
  </w:style>
  <w:style w:type="paragraph" w:styleId="P1">
    <w:name w:val="Body Text"/>
    <w:basedOn w:val="P0"/>
    <w:link w:val="C3"/>
    <w:pPr>
      <w:widowControl w:val="0"/>
      <w:spacing w:lineRule="auto" w:line="240" w:after="0" w:beforeAutospacing="0" w:afterAutospacing="0"/>
      <w:ind w:firstLine="226" w:left="157" w:right="155"/>
      <w:jc w:val="both"/>
    </w:pPr>
    <w:rPr>
      <w:rFonts w:ascii="Times New Roman" w:hAnsi="Times New Roman"/>
      <w:sz w:val="20"/>
    </w:rPr>
  </w:style>
  <w:style w:type="paragraph" w:styleId="P2">
    <w:name w:val="Заголовок 11"/>
    <w:basedOn w:val="P0"/>
    <w:pPr>
      <w:widowControl w:val="0"/>
      <w:spacing w:lineRule="auto" w:line="240" w:before="71" w:after="0" w:beforeAutospacing="0" w:afterAutospacing="0"/>
      <w:ind w:left="158"/>
      <w:outlineLvl w:val="1"/>
    </w:pPr>
    <w:rPr>
      <w:rFonts w:ascii="Tahoma" w:hAnsi="Tahoma"/>
      <w:b w:val="1"/>
      <w:sz w:val="24"/>
    </w:rPr>
  </w:style>
  <w:style w:type="paragraph" w:styleId="P3">
    <w:name w:val="Заголовок 21"/>
    <w:basedOn w:val="P0"/>
    <w:pPr>
      <w:widowControl w:val="0"/>
      <w:spacing w:lineRule="auto" w:line="240" w:after="0" w:beforeAutospacing="0" w:afterAutospacing="0"/>
      <w:ind w:left="157"/>
      <w:outlineLvl w:val="2"/>
    </w:pPr>
    <w:rPr>
      <w:rFonts w:ascii="Tahoma" w:hAnsi="Tahoma"/>
      <w:b w:val="1"/>
    </w:rPr>
  </w:style>
  <w:style w:type="paragraph" w:styleId="P4">
    <w:name w:val="Заголовок 31"/>
    <w:basedOn w:val="P0"/>
    <w:pPr>
      <w:widowControl w:val="0"/>
      <w:spacing w:lineRule="auto" w:line="240" w:after="0" w:beforeAutospacing="0" w:afterAutospacing="0"/>
      <w:ind w:left="158"/>
      <w:outlineLvl w:val="3"/>
    </w:pPr>
    <w:rPr>
      <w:rFonts w:ascii="Trebuchet MS" w:hAnsi="Trebuchet MS"/>
    </w:rPr>
  </w:style>
  <w:style w:type="paragraph" w:styleId="P5">
    <w:name w:val="Заголовок 41"/>
    <w:basedOn w:val="P0"/>
    <w:pPr>
      <w:widowControl w:val="0"/>
      <w:spacing w:lineRule="auto" w:line="240" w:after="0" w:beforeAutospacing="0" w:afterAutospacing="0"/>
      <w:ind w:left="383"/>
      <w:outlineLvl w:val="4"/>
    </w:pPr>
    <w:rPr>
      <w:rFonts w:ascii="Georgia" w:hAnsi="Georgia"/>
      <w:b w:val="1"/>
      <w:sz w:val="20"/>
    </w:rPr>
  </w:style>
  <w:style w:type="paragraph" w:styleId="P6">
    <w:name w:val="Заголовок 51"/>
    <w:basedOn w:val="P0"/>
    <w:pPr>
      <w:widowControl w:val="0"/>
      <w:spacing w:lineRule="auto" w:line="240" w:after="0" w:beforeAutospacing="0" w:afterAutospacing="0"/>
      <w:ind w:left="383"/>
      <w:outlineLvl w:val="5"/>
    </w:pPr>
    <w:rPr>
      <w:rFonts w:ascii="Georgia" w:hAnsi="Georgia"/>
      <w:b w:val="1"/>
      <w:i w:val="1"/>
      <w:sz w:val="20"/>
    </w:rPr>
  </w:style>
  <w:style w:type="paragraph" w:styleId="P7">
    <w:name w:val="Title"/>
    <w:basedOn w:val="P0"/>
    <w:link w:val="C4"/>
    <w:qFormat/>
    <w:pPr>
      <w:widowControl w:val="0"/>
      <w:spacing w:lineRule="auto" w:line="240" w:before="236" w:after="0" w:beforeAutospacing="0" w:afterAutospacing="0"/>
      <w:ind w:left="1265" w:right="1263"/>
      <w:jc w:val="center"/>
    </w:pPr>
    <w:rPr>
      <w:rFonts w:ascii="Trebuchet MS" w:hAnsi="Trebuchet MS"/>
      <w:sz w:val="42"/>
    </w:rPr>
  </w:style>
  <w:style w:type="paragraph" w:styleId="P8">
    <w:name w:val="List Paragraph"/>
    <w:basedOn w:val="P0"/>
    <w:qFormat/>
    <w:pPr>
      <w:widowControl w:val="0"/>
      <w:spacing w:lineRule="auto" w:line="240" w:after="0" w:beforeAutospacing="0" w:afterAutospacing="0"/>
      <w:ind w:firstLine="226" w:left="157" w:right="155"/>
      <w:jc w:val="both"/>
    </w:pPr>
    <w:rPr>
      <w:rFonts w:ascii="Times New Roman" w:hAnsi="Times New Roman"/>
    </w:rPr>
  </w:style>
  <w:style w:type="paragraph" w:styleId="P9">
    <w:name w:val="Table Paragraph"/>
    <w:basedOn w:val="P0"/>
    <w:pPr>
      <w:widowControl w:val="0"/>
      <w:spacing w:lineRule="auto" w:line="240" w:after="0" w:beforeAutospacing="0" w:afterAutospacing="0"/>
    </w:pPr>
    <w:rPr>
      <w:rFonts w:ascii="Times New Roman" w:hAnsi="Times New Roman"/>
    </w:rPr>
  </w:style>
  <w:style w:type="paragraph" w:styleId="P10">
    <w:name w:val="Default"/>
    <w:basedOn w:val="P0"/>
    <w:next w:val="P10"/>
    <w:pPr>
      <w:spacing w:after="200"/>
    </w:pPr>
    <w:rPr>
      <w:color w:val="000000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Знак"/>
    <w:link w:val="P1"/>
    <w:rPr>
      <w:rFonts w:ascii="Times New Roman" w:hAnsi="Times New Roman"/>
      <w:sz w:val="20"/>
    </w:rPr>
  </w:style>
  <w:style w:type="character" w:styleId="C4">
    <w:name w:val="Название Знак"/>
    <w:link w:val="P7"/>
    <w:rPr>
      <w:rFonts w:ascii="Trebuchet MS" w:hAnsi="Trebuchet MS"/>
      <w:sz w:val="42"/>
    </w:rPr>
  </w:style>
  <w:style w:type="character" w:styleId="C5">
    <w:name w:val="Основной шрифт абзаца"/>
    <w:rPr>
      <w:rFonts w:ascii="Times New Roman" w:hAnsi="Times New Roman"/>
      <w:sz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