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58D392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hd w:val="clear" w:fill="FFFFFF"/>
        <w:spacing w:lineRule="atLeast" w:line="315" w:beforeAutospacing="0" w:afterAutospacing="0"/>
        <w:ind w:firstLine="540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2. Содержательный раздел</w:t>
      </w:r>
    </w:p>
    <w:p>
      <w:pPr>
        <w:shd w:val="clear" w:fill="FFFFFF"/>
        <w:spacing w:lineRule="atLeast" w:line="315" w:beforeAutospacing="0" w:afterAutospacing="0"/>
        <w:ind w:firstLine="540"/>
        <w:jc w:val="center"/>
        <w:rPr>
          <w:b w:val="1"/>
          <w:color w:val="000000"/>
          <w:sz w:val="24"/>
        </w:rPr>
      </w:pPr>
      <w:bookmarkStart w:id="0" w:name="_GoBack"/>
      <w:bookmarkEnd w:id="0"/>
    </w:p>
    <w:p>
      <w:pPr>
        <w:shd w:val="clear" w:fill="FFFFFF"/>
        <w:spacing w:lineRule="atLeast" w:line="315" w:beforeAutospacing="0" w:afterAutospacing="0"/>
        <w:ind w:firstLine="540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2.1. Рабочие программы учебных предметов, учебных курсов (в том числе внеурочной деятельности), учебных модулей</w:t>
      </w:r>
    </w:p>
    <w:p>
      <w:pPr>
        <w:shd w:val="clear" w:fill="FFFFFF"/>
        <w:ind w:firstLine="540"/>
        <w:rPr>
          <w:color w:val="000000"/>
          <w:sz w:val="24"/>
        </w:rPr>
      </w:pPr>
      <w:r>
        <w:rPr>
          <w:color w:val="000000"/>
          <w:sz w:val="24"/>
        </w:rPr>
        <w:t>В основе рабочих программ учебных предметов, учебных курсов, учебных модулей лежат федеральные рабочие программы.</w:t>
      </w:r>
    </w:p>
    <w:p>
      <w:pPr>
        <w:shd w:val="clear" w:fill="FFFFFF"/>
        <w:ind w:firstLine="540"/>
        <w:rPr>
          <w:color w:val="000000"/>
          <w:sz w:val="24"/>
        </w:rPr>
      </w:pPr>
      <w:r>
        <w:rPr>
          <w:sz w:val="24"/>
        </w:rPr>
        <w:t>Федеральные рабочие программы учебных предметов, учебных курсов (в том числе внеурочной деятельности), учебных модулей, программа формирования УУД соответствуют требованиям в ФГОС НОО</w:t>
      </w:r>
      <w:r>
        <w:rPr>
          <w:sz w:val="24"/>
        </w:rPr>
        <w:t xml:space="preserve"> обучающихся с ОВЗ</w:t>
      </w:r>
      <w:r>
        <w:rPr>
          <w:sz w:val="24"/>
        </w:rPr>
        <w:t xml:space="preserve"> и Ф</w:t>
      </w:r>
      <w:r>
        <w:rPr>
          <w:sz w:val="24"/>
        </w:rPr>
        <w:t>А</w:t>
      </w:r>
      <w:r>
        <w:rPr>
          <w:sz w:val="24"/>
        </w:rPr>
        <w:t>ОП НОО</w:t>
      </w:r>
    </w:p>
    <w:p>
      <w:pPr>
        <w:shd w:val="clear" w:fill="FFFFFF"/>
        <w:ind w:firstLine="540"/>
        <w:rPr>
          <w:color w:val="000000"/>
          <w:sz w:val="24"/>
        </w:rPr>
      </w:pPr>
      <w:bookmarkStart w:id="1" w:name="dst100135"/>
      <w:bookmarkEnd w:id="1"/>
      <w:r>
        <w:rPr>
          <w:color w:val="000000"/>
          <w:sz w:val="24"/>
        </w:rPr>
        <w:t>Рабочие программы учебных предметов, учебных курсов (в том числе внеурочной деятельности), учебных модулей включают:</w:t>
      </w:r>
    </w:p>
    <w:p>
      <w:pPr>
        <w:shd w:val="clear" w:fill="FFFFFF"/>
        <w:ind w:firstLine="540"/>
        <w:rPr>
          <w:color w:val="000000"/>
          <w:sz w:val="24"/>
        </w:rPr>
      </w:pPr>
      <w:bookmarkStart w:id="2" w:name="dst100136"/>
      <w:bookmarkEnd w:id="2"/>
      <w:r>
        <w:rPr>
          <w:color w:val="000000"/>
          <w:sz w:val="24"/>
        </w:rPr>
        <w:t>содержание учебного предмета, учебного курса (в том числе внеурочной деятельности), учебного модуля;</w:t>
      </w:r>
    </w:p>
    <w:p>
      <w:pPr>
        <w:shd w:val="clear" w:fill="FFFFFF"/>
        <w:ind w:firstLine="540"/>
        <w:rPr>
          <w:color w:val="000000"/>
          <w:sz w:val="24"/>
        </w:rPr>
      </w:pPr>
      <w:bookmarkStart w:id="3" w:name="dst100137"/>
      <w:bookmarkEnd w:id="3"/>
      <w:r>
        <w:rPr>
          <w:color w:val="000000"/>
          <w:sz w:val="24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>
      <w:pPr>
        <w:shd w:val="clear" w:fill="FFFFFF"/>
        <w:ind w:firstLine="540"/>
        <w:rPr>
          <w:color w:val="000000"/>
          <w:sz w:val="24"/>
        </w:rPr>
      </w:pPr>
      <w:bookmarkStart w:id="4" w:name="dst100138"/>
      <w:bookmarkEnd w:id="4"/>
      <w:r>
        <w:rPr>
          <w:color w:val="000000"/>
          <w:sz w:val="24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>
      <w:pPr>
        <w:shd w:val="clear" w:fill="FFFFFF"/>
        <w:ind w:firstLine="540"/>
        <w:rPr>
          <w:color w:val="000000"/>
          <w:sz w:val="24"/>
        </w:rPr>
      </w:pPr>
      <w:bookmarkStart w:id="5" w:name="dst100139"/>
      <w:bookmarkEnd w:id="5"/>
      <w:r>
        <w:rPr>
          <w:color w:val="000000"/>
          <w:sz w:val="24"/>
        </w:rPr>
        <w:t>Рабочие программы учебных курсов внеурочной деятельности содержат указание на форму проведения занятий.</w:t>
      </w:r>
    </w:p>
    <w:p>
      <w:pPr>
        <w:shd w:val="clear" w:fill="FFFFFF"/>
        <w:ind w:firstLine="540"/>
        <w:rPr>
          <w:color w:val="000000"/>
          <w:sz w:val="24"/>
        </w:rPr>
      </w:pPr>
      <w:bookmarkStart w:id="6" w:name="dst100140"/>
      <w:bookmarkEnd w:id="6"/>
      <w:r>
        <w:rPr>
          <w:color w:val="000000"/>
          <w:sz w:val="24"/>
        </w:rPr>
        <w:t>Рабочие программы учебных предметов, учебных курсов (в том числе внеурочной деятельности), учебных модулей сформированы с учетом рабочей программы воспитания.</w:t>
      </w:r>
    </w:p>
    <w:p>
      <w:pPr>
        <w:rPr>
          <w:b w:val="1"/>
          <w:i w:val="1"/>
          <w:color w:val="000000"/>
          <w:sz w:val="24"/>
          <w:shd w:val="clear" w:fill="FFFFFF"/>
        </w:rPr>
      </w:pPr>
    </w:p>
    <w:p>
      <w:pPr>
        <w:rPr>
          <w:color w:val="000000"/>
          <w:sz w:val="24"/>
        </w:rPr>
      </w:pPr>
      <w:r>
        <w:rPr>
          <w:b w:val="1"/>
          <w:i w:val="1"/>
          <w:color w:val="000000"/>
          <w:sz w:val="24"/>
          <w:shd w:val="clear" w:fill="FFFFFF"/>
        </w:rPr>
        <w:t>Приложения</w:t>
      </w:r>
      <w:r>
        <w:rPr>
          <w:color w:val="000000"/>
          <w:sz w:val="24"/>
          <w:shd w:val="clear" w:fill="FFFFFF"/>
        </w:rPr>
        <w:t xml:space="preserve"> к основной образовательной программе начального общего образования:</w:t>
      </w:r>
    </w:p>
    <w:p>
      <w:pPr>
        <w:rPr>
          <w:color w:val="000000"/>
          <w:sz w:val="24"/>
          <w:shd w:val="clear" w:fill="FFFFFF"/>
        </w:rPr>
      </w:pPr>
      <w:r>
        <w:rPr>
          <w:color w:val="000000"/>
          <w:sz w:val="24"/>
          <w:shd w:val="clear" w:fill="FFFFFF"/>
        </w:rPr>
        <w:t>- федеральные рабочие программы</w:t>
      </w:r>
    </w:p>
    <w:p>
      <w:pPr>
        <w:rPr>
          <w:color w:val="000000"/>
          <w:sz w:val="24"/>
          <w:shd w:val="clear" w:fill="FFFFFF"/>
        </w:rPr>
      </w:pPr>
      <w:r>
        <w:rPr>
          <w:color w:val="000000"/>
          <w:sz w:val="24"/>
        </w:rPr>
        <w:t xml:space="preserve">- рабочие программы </w:t>
      </w:r>
      <w:r>
        <w:rPr>
          <w:i w:val="1"/>
          <w:color w:val="000000"/>
          <w:sz w:val="24"/>
        </w:rPr>
        <w:t xml:space="preserve">учебных курсов, учебных модулей, курсов внеурочной деятельност, </w:t>
      </w:r>
      <w:r>
        <w:rPr>
          <w:color w:val="000000"/>
          <w:sz w:val="24"/>
        </w:rPr>
        <w:t>разработаные педагогами школы, утверждены приказом по школе.</w:t>
      </w:r>
    </w:p>
    <w:p>
      <w:pPr>
        <w:rPr>
          <w:color w:val="000000"/>
          <w:sz w:val="24"/>
        </w:rPr>
      </w:pPr>
      <w:r>
        <w:rPr>
          <w:color w:val="000000"/>
          <w:sz w:val="24"/>
          <w:shd w:val="clear" w:fill="FFFFFF"/>
        </w:rPr>
        <w:t>- рабочие программы курсов внеурочной деятельности</w:t>
      </w:r>
    </w:p>
    <w:p>
      <w:pPr>
        <w:rPr>
          <w:sz w:val="24"/>
        </w:rPr>
      </w:pPr>
      <w:r>
        <w:rPr>
          <w:color w:val="000000"/>
          <w:sz w:val="24"/>
          <w:shd w:val="clear" w:fill="FFFFFF"/>
        </w:rPr>
        <w:t>- рабочие программы учебных модулей</w:t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  <w:ind w:firstLine="709"/>
      <w:jc w:val="both"/>
    </w:pPr>
    <w:rPr>
      <w:rFonts w:ascii="Times New Roman" w:hAnsi="Times New Roman"/>
      <w:sz w:val="2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