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8A8E8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shd w:val="clear" w:fill="auto"/>
        <w:spacing w:after="0" w:beforeAutospacing="0" w:afterAutospacing="0"/>
        <w:ind w:left="0"/>
        <w:jc w:val="center"/>
        <w:rPr>
          <w:rFonts w:ascii="Times New Roman" w:hAnsi="Times New Roman"/>
          <w:b w:val="1"/>
          <w:sz w:val="24"/>
        </w:rPr>
      </w:pPr>
      <w:r>
        <w:rPr>
          <w:rFonts w:ascii="Times New Roman" w:hAnsi="Times New Roman"/>
          <w:b w:val="1"/>
          <w:sz w:val="24"/>
        </w:rPr>
        <w:t xml:space="preserve">1.3.Система оценки достижения обучающимися </w:t>
        <w:br w:type="textWrapping"/>
        <w:t xml:space="preserve">с задержкой психического развития планируемых результатов освоения </w:t>
        <w:br w:type="textWrapping"/>
        <w:t>АОП НОО</w:t>
      </w:r>
    </w:p>
    <w:p>
      <w:pPr>
        <w:pStyle w:val="P1"/>
        <w:keepNext w:val="0"/>
        <w:shd w:val="clear" w:fill="auto"/>
        <w:spacing w:before="0" w:after="0" w:beforeAutospacing="0" w:afterAutospacing="0"/>
        <w:ind w:firstLine="540" w:left="0"/>
        <w:jc w:val="both"/>
        <w:rPr>
          <w:rFonts w:ascii="Times New Roman" w:hAnsi="Times New Roman"/>
          <w:sz w:val="24"/>
        </w:rPr>
      </w:pPr>
      <w:r>
        <w:rPr>
          <w:rFonts w:ascii="Times New Roman" w:hAnsi="Times New Roman"/>
          <w:sz w:val="24"/>
        </w:rPr>
        <w:t>Система оценки достижения планируемых результатов освоения А</w:t>
      </w:r>
      <w:r>
        <w:rPr>
          <w:rFonts w:ascii="Times New Roman" w:hAnsi="Times New Roman"/>
          <w:sz w:val="24"/>
        </w:rPr>
        <w:t xml:space="preserve">ОП НОО обучающихся с ЗПР (далее - система оценки) представляет собой один из инструментов реализации требований </w:t>
      </w:r>
      <w:r>
        <w:rPr>
          <w:rFonts w:ascii="Times New Roman" w:hAnsi="Times New Roman"/>
          <w:sz w:val="24"/>
        </w:rPr>
        <w:fldChar w:fldCharType="begin"/>
      </w:r>
      <w:r>
        <w:rPr>
          <w:rFonts w:ascii="Times New Roman" w:hAnsi="Times New Roman"/>
          <w:sz w:val="24"/>
        </w:rPr>
        <w:instrText>HYPERLINK "https://normativ.kontur.ru/document?moduleid=1&amp;documentid=444229" \l "l15"</w:instrText>
      </w:r>
      <w:r>
        <w:rPr>
          <w:rFonts w:ascii="Times New Roman" w:hAnsi="Times New Roman"/>
          <w:sz w:val="24"/>
        </w:rPr>
        <w:fldChar w:fldCharType="separate"/>
      </w:r>
      <w:r>
        <w:rPr>
          <w:rFonts w:ascii="Times New Roman" w:hAnsi="Times New Roman"/>
          <w:sz w:val="24"/>
          <w:u w:val="single"/>
        </w:rPr>
        <w:t>ФГОС</w:t>
      </w:r>
      <w:r>
        <w:rPr>
          <w:rFonts w:ascii="Times New Roman" w:hAnsi="Times New Roman"/>
          <w:sz w:val="24"/>
        </w:rPr>
        <w:fldChar w:fldCharType="end"/>
      </w:r>
      <w:r>
        <w:rPr>
          <w:rFonts w:ascii="Times New Roman" w:hAnsi="Times New Roman"/>
          <w:sz w:val="24"/>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pPr>
        <w:pStyle w:val="P1"/>
        <w:keepNext w:val="0"/>
        <w:shd w:val="clear" w:fill="auto"/>
        <w:spacing w:before="0" w:after="0" w:beforeAutospacing="0" w:afterAutospacing="0"/>
        <w:ind w:firstLine="540" w:left="0"/>
        <w:jc w:val="both"/>
      </w:pPr>
      <w:r>
        <w:rPr>
          <w:rFonts w:ascii="Times New Roman" w:hAnsi="Times New Roman"/>
          <w:sz w:val="24"/>
        </w:rPr>
        <w:t xml:space="preserve">В соответствии с </w:t>
      </w:r>
      <w:r>
        <w:rPr>
          <w:rFonts w:ascii="Times New Roman" w:hAnsi="Times New Roman"/>
          <w:sz w:val="24"/>
        </w:rPr>
        <w:fldChar w:fldCharType="begin"/>
      </w:r>
      <w:r>
        <w:rPr>
          <w:rFonts w:ascii="Times New Roman" w:hAnsi="Times New Roman"/>
          <w:sz w:val="24"/>
        </w:rPr>
        <w:instrText>HYPERLINK "https://normativ.kontur.ru/document?moduleid=1&amp;documentid=444229" \l "l15"</w:instrText>
      </w:r>
      <w:r>
        <w:rPr>
          <w:rFonts w:ascii="Times New Roman" w:hAnsi="Times New Roman"/>
          <w:sz w:val="24"/>
        </w:rPr>
        <w:fldChar w:fldCharType="separate"/>
      </w:r>
      <w:r>
        <w:rPr>
          <w:rFonts w:ascii="Times New Roman" w:hAnsi="Times New Roman"/>
          <w:sz w:val="24"/>
          <w:u w:val="single"/>
        </w:rPr>
        <w:t>ФГОС</w:t>
      </w:r>
      <w:r>
        <w:rPr>
          <w:rFonts w:ascii="Times New Roman" w:hAnsi="Times New Roman"/>
          <w:sz w:val="24"/>
        </w:rPr>
        <w:fldChar w:fldCharType="end"/>
      </w:r>
      <w:r>
        <w:rPr>
          <w:rFonts w:ascii="Times New Roman" w:hAnsi="Times New Roman"/>
          <w:sz w:val="24"/>
        </w:rPr>
        <w:t xml:space="preserve">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pPr>
        <w:keepNext w:val="0"/>
        <w:shd w:val="clear" w:fill="auto"/>
        <w:spacing w:lineRule="auto" w:line="240" w:before="0" w:after="0" w:beforeAutospacing="0" w:afterAutospacing="0"/>
        <w:ind w:firstLine="540" w:left="0"/>
        <w:rPr>
          <w:rStyle w:val="C4"/>
          <w:sz w:val="24"/>
        </w:rPr>
      </w:pPr>
      <w:r>
        <w:rPr>
          <w:rStyle w:val="C4"/>
          <w:sz w:val="24"/>
        </w:rPr>
        <w:t xml:space="preserve">Система оценки достижения планируемых результатов освоения АОП НОО закреплена в следующих локальных нормативных актах школы, являющихся приложениями к  АОП НОО:</w:t>
      </w:r>
    </w:p>
    <w:p>
      <w:pPr>
        <w:keepNext w:val="0"/>
        <w:shd w:val="clear" w:fill="auto"/>
        <w:spacing w:lineRule="auto" w:line="240" w:before="0" w:after="0" w:beforeAutospacing="0" w:afterAutospacing="0"/>
        <w:ind w:left="0"/>
        <w:rPr>
          <w:rFonts w:ascii="Times New Roman" w:hAnsi="Times New Roman"/>
          <w:sz w:val="24"/>
        </w:rPr>
      </w:pPr>
      <w:r>
        <w:rPr>
          <w:rFonts w:ascii="Times New Roman" w:hAnsi="Times New Roman"/>
          <w:sz w:val="24"/>
        </w:rPr>
        <w:t>1. Положение о Внутренней системе оценки качества образования</w:t>
      </w:r>
    </w:p>
    <w:p>
      <w:pPr>
        <w:keepNext w:val="0"/>
        <w:shd w:val="clear" w:fill="auto"/>
        <w:spacing w:lineRule="auto" w:line="240" w:before="0" w:after="0" w:beforeAutospacing="0" w:afterAutospacing="0"/>
        <w:ind w:left="0"/>
        <w:rPr>
          <w:rFonts w:ascii="Times New Roman" w:hAnsi="Times New Roman"/>
          <w:sz w:val="24"/>
        </w:rPr>
      </w:pPr>
      <w:r>
        <w:rPr>
          <w:rFonts w:ascii="Times New Roman" w:hAnsi="Times New Roman"/>
          <w:sz w:val="24"/>
        </w:rPr>
        <w:t>2. Положение о системе оценивания</w:t>
      </w:r>
    </w:p>
    <w:p>
      <w:pPr>
        <w:keepNext w:val="0"/>
        <w:shd w:val="clear" w:fill="auto"/>
        <w:spacing w:lineRule="auto" w:line="240" w:before="0" w:after="0" w:beforeAutospacing="0" w:afterAutospacing="0"/>
        <w:ind w:left="0"/>
        <w:rPr>
          <w:rFonts w:ascii="Times New Roman" w:hAnsi="Times New Roman"/>
          <w:sz w:val="24"/>
        </w:rPr>
      </w:pPr>
      <w:r>
        <w:rPr>
          <w:rFonts w:ascii="Times New Roman" w:hAnsi="Times New Roman"/>
          <w:sz w:val="24"/>
        </w:rPr>
        <w:t>3. Положение о формах, периодичности, порядке текущего контроля успеваемости и промежуточной аттестации</w:t>
      </w:r>
    </w:p>
    <w:p>
      <w:pPr>
        <w:keepNext w:val="0"/>
        <w:shd w:val="clear" w:fill="auto"/>
        <w:spacing w:lineRule="auto" w:line="240" w:before="0" w:after="0" w:beforeAutospacing="0" w:afterAutospacing="0"/>
        <w:ind w:left="0"/>
        <w:rPr>
          <w:rFonts w:ascii="Times New Roman" w:hAnsi="Times New Roman"/>
          <w:sz w:val="24"/>
        </w:rPr>
      </w:pPr>
      <w:r>
        <w:rPr>
          <w:rFonts w:ascii="Times New Roman" w:hAnsi="Times New Roman"/>
          <w:sz w:val="24"/>
        </w:rPr>
        <w:t>4. Положение о проектной и исследовательской деятельности</w:t>
      </w:r>
    </w:p>
    <w:p>
      <w:pPr>
        <w:keepNext w:val="0"/>
        <w:widowControl w:val="0"/>
        <w:shd w:val="clear" w:fill="auto"/>
        <w:spacing w:lineRule="auto" w:line="240" w:after="0" w:beforeAutospacing="0" w:afterAutospacing="0"/>
        <w:ind w:firstLine="708" w:left="0"/>
        <w:jc w:val="both"/>
        <w:rPr>
          <w:rFonts w:ascii="Times New Roman" w:hAnsi="Times New Roman"/>
          <w:sz w:val="24"/>
        </w:rPr>
      </w:pPr>
      <w:bookmarkStart w:id="0" w:name="dst100147"/>
      <w:bookmarkEnd w:id="0"/>
      <w:bookmarkStart w:id="1" w:name="dst100149"/>
      <w:bookmarkEnd w:id="1"/>
      <w:r>
        <w:rPr>
          <w:rFonts w:ascii="Times New Roman" w:hAnsi="Times New Roman"/>
          <w:sz w:val="24"/>
        </w:rPr>
        <w:t xml:space="preserve">Основными </w:t>
      </w:r>
      <w:r>
        <w:rPr>
          <w:rFonts w:ascii="Times New Roman" w:hAnsi="Times New Roman"/>
          <w:b w:val="1"/>
          <w:sz w:val="24"/>
        </w:rPr>
        <w:t>направлениями и целями</w:t>
      </w:r>
      <w:r>
        <w:rPr>
          <w:rFonts w:ascii="Times New Roman" w:hAnsi="Times New Roman"/>
          <w:sz w:val="24"/>
        </w:rPr>
        <w:t xml:space="preserve"> оценочной деятельности являются:</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xml:space="preserve">-  оценка образовательных достижений обучающихся;</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оценка результатов деятельности педагогов;</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xml:space="preserve">-  оценка результатов деятельности образовательной организации.</w:t>
      </w:r>
    </w:p>
    <w:p>
      <w:pPr>
        <w:keepNext w:val="0"/>
        <w:shd w:val="clear" w:fill="auto"/>
        <w:spacing w:lineRule="auto" w:line="240" w:before="0" w:after="0" w:beforeAutospacing="0" w:afterAutospacing="0"/>
        <w:ind w:left="0"/>
        <w:rPr>
          <w:rFonts w:ascii="Times New Roman" w:hAnsi="Times New Roman"/>
          <w:sz w:val="24"/>
        </w:rPr>
      </w:pPr>
    </w:p>
    <w:p>
      <w:pPr>
        <w:keepNext w:val="0"/>
        <w:widowControl w:val="0"/>
        <w:shd w:val="clear" w:fill="auto"/>
        <w:spacing w:lineRule="auto" w:line="240" w:after="0" w:beforeAutospacing="0" w:afterAutospacing="0"/>
        <w:ind w:firstLine="708" w:left="0"/>
        <w:jc w:val="both"/>
        <w:rPr>
          <w:rFonts w:ascii="Times New Roman" w:hAnsi="Times New Roman"/>
          <w:b w:val="1"/>
          <w:sz w:val="24"/>
        </w:rPr>
      </w:pPr>
      <w:r>
        <w:rPr>
          <w:rFonts w:ascii="Times New Roman" w:hAnsi="Times New Roman"/>
          <w:sz w:val="24"/>
        </w:rPr>
        <w:t>Система оценки достижения обучающимися с ЗПР планируемых результатов освоения А</w:t>
      </w:r>
      <w:r>
        <w:rPr>
          <w:rFonts w:ascii="Times New Roman" w:hAnsi="Times New Roman"/>
          <w:sz w:val="24"/>
        </w:rPr>
        <w:t xml:space="preserve">ОП НОО призвана решить следующие </w:t>
      </w:r>
      <w:r>
        <w:rPr>
          <w:rFonts w:ascii="Times New Roman" w:hAnsi="Times New Roman"/>
          <w:b w:val="1"/>
          <w:sz w:val="24"/>
        </w:rPr>
        <w:t>задачи:</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4.и</w:t>
      </w:r>
      <w:r>
        <w:rPr>
          <w:rFonts w:ascii="Times New Roman" w:hAnsi="Times New Roman"/>
          <w:sz w:val="24"/>
        </w:rPr>
        <w:t>предусматривать оценку достижений обучающихся и оценку эффективности деятельности образовательной организации;</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 xml:space="preserve">5. </w:t>
      </w:r>
      <w:r>
        <w:rPr>
          <w:rFonts w:ascii="Times New Roman" w:hAnsi="Times New Roman"/>
          <w:sz w:val="24"/>
        </w:rPr>
        <w:t>позволять осуществлять оценку динамики учебных достижений обучающихся и развития их социальной (жизненной) компетенции.</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pPr>
        <w:keepNext w:val="0"/>
        <w:shd w:val="clear" w:fill="auto"/>
        <w:spacing w:lineRule="auto" w:line="240" w:before="0" w:after="0" w:beforeAutospacing="0" w:afterAutospacing="0"/>
        <w:ind w:left="0"/>
        <w:rPr>
          <w:rFonts w:ascii="Times New Roman" w:hAnsi="Times New Roman"/>
          <w:sz w:val="24"/>
        </w:rPr>
      </w:pPr>
    </w:p>
    <w:p>
      <w:pPr>
        <w:keepNext w:val="0"/>
        <w:shd w:val="clear" w:fill="auto"/>
        <w:spacing w:lineRule="auto" w:line="240" w:after="0" w:beforeAutospacing="0" w:afterAutospacing="0"/>
        <w:ind w:left="0"/>
      </w:pPr>
      <w:bookmarkStart w:id="2" w:name="dst100153"/>
      <w:bookmarkEnd w:id="2"/>
    </w:p>
    <w:p>
      <w:pPr>
        <w:keepNext w:val="0"/>
        <w:widowControl w:val="0"/>
        <w:shd w:val="clear" w:fill="auto"/>
        <w:spacing w:lineRule="auto" w:line="240" w:after="0" w:beforeAutospacing="0" w:afterAutospacing="0"/>
        <w:ind w:firstLine="708" w:left="0"/>
        <w:jc w:val="both"/>
        <w:rPr>
          <w:rFonts w:ascii="Times New Roman" w:hAnsi="Times New Roman"/>
          <w:sz w:val="24"/>
        </w:rPr>
      </w:pPr>
      <w:bookmarkStart w:id="3" w:name="dst100147"/>
      <w:bookmarkEnd w:id="3"/>
      <w:bookmarkStart w:id="4" w:name="dst100149"/>
      <w:bookmarkEnd w:id="4"/>
      <w:r>
        <w:rPr>
          <w:rFonts w:ascii="Times New Roman" w:hAnsi="Times New Roman"/>
          <w:sz w:val="24"/>
        </w:rPr>
        <w:t>Полученные данные используются для оценки состояния и тенденций развития системы образования.</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 xml:space="preserve">При определении подходов к осуществлению оценки результатов целесообразно опираться на следующие </w:t>
      </w:r>
      <w:r>
        <w:rPr>
          <w:rFonts w:ascii="Times New Roman" w:hAnsi="Times New Roman"/>
          <w:b w:val="1"/>
          <w:sz w:val="24"/>
        </w:rPr>
        <w:t>принципы:</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Система оценки достижения обучающимися с ЗПР планируемых результатов освоения ФАОП НОО (вариант 7.</w:t>
      </w:r>
      <w:r>
        <w:rPr>
          <w:rFonts w:ascii="Times New Roman" w:hAnsi="Times New Roman"/>
          <w:sz w:val="24"/>
        </w:rPr>
        <w:t>2</w:t>
      </w:r>
      <w:r>
        <w:rPr>
          <w:rFonts w:ascii="Times New Roman" w:hAnsi="Times New Roman"/>
          <w:sz w:val="24"/>
        </w:rPr>
        <w:t xml:space="preserve">) предполагает </w:t>
      </w:r>
      <w:r>
        <w:rPr>
          <w:rFonts w:ascii="Times New Roman" w:hAnsi="Times New Roman"/>
          <w:b w:val="1"/>
          <w:sz w:val="24"/>
        </w:rPr>
        <w:t>комплексный подход</w:t>
      </w:r>
      <w:r>
        <w:rPr>
          <w:rFonts w:ascii="Times New Roman" w:hAnsi="Times New Roman"/>
          <w:sz w:val="24"/>
        </w:rPr>
        <w:t xml:space="preserve">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Оценка результатов освоения обучающимися ФАОП НОО (вариант 7.</w:t>
      </w:r>
      <w:r>
        <w:rPr>
          <w:rFonts w:ascii="Times New Roman" w:hAnsi="Times New Roman"/>
          <w:sz w:val="24"/>
        </w:rPr>
        <w:t>2</w:t>
      </w:r>
      <w:r>
        <w:rPr>
          <w:rFonts w:ascii="Times New Roman" w:hAnsi="Times New Roman"/>
          <w:sz w:val="24"/>
        </w:rPr>
        <w:t>) ЗПР (кроме программы коррекционной работы) осуществляется в соответствии с требованиями ФГОС НОО.</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 xml:space="preserve">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 xml:space="preserve">Обучающиеся с ЗПР имеют право на прохождение текущей, промежуточной и государственной итоговой аттестации освоения </w:t>
      </w:r>
      <w:r>
        <w:rPr>
          <w:rFonts w:ascii="Times New Roman" w:hAnsi="Times New Roman"/>
          <w:sz w:val="24"/>
        </w:rPr>
        <w:t>АОП НОО для обучающихся с ЗПР в иных формах.</w:t>
      </w:r>
    </w:p>
    <w:p>
      <w:pPr>
        <w:keepNext w:val="0"/>
        <w:widowControl w:val="0"/>
        <w:shd w:val="clear" w:fill="auto"/>
        <w:spacing w:lineRule="auto" w:line="240" w:after="0" w:beforeAutospacing="0" w:afterAutospacing="0"/>
        <w:ind w:firstLine="708" w:left="0"/>
        <w:jc w:val="both"/>
        <w:rPr>
          <w:rFonts w:ascii="Times New Roman" w:hAnsi="Times New Roman"/>
          <w:sz w:val="24"/>
        </w:rPr>
      </w:pPr>
      <w:bookmarkStart w:id="5" w:name="_GoBack"/>
      <w:r>
        <w:rPr>
          <w:rFonts w:ascii="Times New Roman" w:hAnsi="Times New Roman"/>
          <w:b w:val="1"/>
          <w:sz w:val="24"/>
        </w:rPr>
        <w:t>Специальные условия</w:t>
      </w:r>
      <w:r>
        <w:rPr>
          <w:rFonts w:ascii="Times New Roman" w:hAnsi="Times New Roman"/>
          <w:sz w:val="24"/>
        </w:rPr>
        <w:t xml:space="preserve"> </w:t>
      </w:r>
      <w:bookmarkEnd w:id="5"/>
      <w:r>
        <w:rPr>
          <w:rFonts w:ascii="Times New Roman" w:hAnsi="Times New Roman"/>
          <w:sz w:val="24"/>
        </w:rPr>
        <w:t>проведения текущей, промежуточной и итоговой (по итогам освоения ФАОП НОО для обучающихся ЗПР) аттестации обучающихся с ЗПР включают:</w:t>
      </w:r>
    </w:p>
    <w:p>
      <w:pPr>
        <w:keepNext w:val="0"/>
        <w:widowControl w:val="0"/>
        <w:numPr>
          <w:ilvl w:val="0"/>
          <w:numId w:val="3"/>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pPr>
        <w:keepNext w:val="0"/>
        <w:widowControl w:val="0"/>
        <w:numPr>
          <w:ilvl w:val="0"/>
          <w:numId w:val="3"/>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pPr>
        <w:keepNext w:val="0"/>
        <w:widowControl w:val="0"/>
        <w:numPr>
          <w:ilvl w:val="0"/>
          <w:numId w:val="3"/>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присутствие в начале работы этапа общей организации деятельности;</w:t>
      </w:r>
    </w:p>
    <w:p>
      <w:pPr>
        <w:keepNext w:val="0"/>
        <w:widowControl w:val="0"/>
        <w:numPr>
          <w:ilvl w:val="0"/>
          <w:numId w:val="3"/>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адаптирование инструкции с учетом особых образовательных потребностей и индивидуальных трудностей обучающихся с ЗПР:</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1) упрощение формулировок по грамматическому и семантическому оформлению;</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pPr>
        <w:keepNext w:val="0"/>
        <w:widowControl w:val="0"/>
        <w:numPr>
          <w:ilvl w:val="0"/>
          <w:numId w:val="4"/>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pPr>
        <w:keepNext w:val="0"/>
        <w:widowControl w:val="0"/>
        <w:numPr>
          <w:ilvl w:val="0"/>
          <w:numId w:val="4"/>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pPr>
        <w:keepNext w:val="0"/>
        <w:widowControl w:val="0"/>
        <w:numPr>
          <w:ilvl w:val="0"/>
          <w:numId w:val="4"/>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увеличение времени на выполнение заданий;</w:t>
      </w:r>
    </w:p>
    <w:p>
      <w:pPr>
        <w:keepNext w:val="0"/>
        <w:widowControl w:val="0"/>
        <w:numPr>
          <w:ilvl w:val="0"/>
          <w:numId w:val="4"/>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организация короткого перерыва (10 - 15 минут) при нарастании в поведении обучающегося проявлений утомления, истощения;</w:t>
      </w:r>
    </w:p>
    <w:p>
      <w:pPr>
        <w:keepNext w:val="0"/>
        <w:widowControl w:val="0"/>
        <w:numPr>
          <w:ilvl w:val="0"/>
          <w:numId w:val="4"/>
        </w:numPr>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pPr>
        <w:keepNext w:val="0"/>
        <w:widowControl w:val="0"/>
        <w:shd w:val="clear" w:fill="auto"/>
        <w:spacing w:lineRule="auto" w:line="240" w:after="0" w:beforeAutospacing="0" w:afterAutospacing="0"/>
        <w:ind w:firstLine="708" w:left="0"/>
        <w:jc w:val="both"/>
        <w:rPr>
          <w:rFonts w:ascii="Times New Roman" w:hAnsi="Times New Roman"/>
          <w:b w:val="1"/>
          <w:i w:val="1"/>
          <w:sz w:val="24"/>
        </w:rPr>
      </w:pPr>
      <w:r>
        <w:rPr>
          <w:rFonts w:ascii="Times New Roman" w:hAnsi="Times New Roman"/>
          <w:sz w:val="24"/>
        </w:rPr>
        <w:t xml:space="preserve">Система оценки достижения обучающимися с ЗПР планируемых результатов освоения </w:t>
      </w:r>
      <w:r>
        <w:rPr>
          <w:rFonts w:ascii="Times New Roman" w:hAnsi="Times New Roman"/>
          <w:sz w:val="24"/>
        </w:rPr>
        <w:t xml:space="preserve">АОП НОО для обучающихся с ЗПР предусматривает оценку достижения обучающимися с ЗПР планируемых результатов </w:t>
      </w:r>
      <w:r>
        <w:rPr>
          <w:rFonts w:ascii="Times New Roman" w:hAnsi="Times New Roman"/>
          <w:b w:val="1"/>
          <w:i w:val="1"/>
          <w:sz w:val="24"/>
        </w:rPr>
        <w:t>освоения программы коррекционной работы.</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w:t>
      </w:r>
      <w:r>
        <w:rPr>
          <w:rFonts w:ascii="Times New Roman" w:hAnsi="Times New Roman"/>
          <w:i w:val="1"/>
          <w:sz w:val="24"/>
        </w:rPr>
        <w:t>положительной динамики</w:t>
      </w:r>
      <w:r>
        <w:rPr>
          <w:rFonts w:ascii="Times New Roman" w:hAnsi="Times New Roman"/>
          <w:sz w:val="24"/>
        </w:rPr>
        <w:t xml:space="preserve"> обучающихся в интегративных показателях, отражающих успешность достижения образовательных достижений и преодоления отклонений развития.</w:t>
      </w:r>
    </w:p>
    <w:p>
      <w:pPr>
        <w:keepNext w:val="0"/>
        <w:widowControl w:val="0"/>
        <w:shd w:val="clear" w:fill="auto"/>
        <w:spacing w:lineRule="auto" w:line="240" w:after="0" w:beforeAutospacing="0" w:afterAutospacing="0"/>
        <w:ind w:firstLine="708" w:left="0"/>
        <w:jc w:val="both"/>
        <w:rPr>
          <w:rFonts w:ascii="Times New Roman" w:hAnsi="Times New Roman"/>
          <w:i w:val="1"/>
          <w:sz w:val="24"/>
        </w:rPr>
      </w:pPr>
      <w:r>
        <w:rPr>
          <w:rFonts w:ascii="Times New Roman" w:hAnsi="Times New Roman"/>
          <w:sz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w:t>
      </w:r>
      <w:r>
        <w:rPr>
          <w:rFonts w:ascii="Times New Roman" w:hAnsi="Times New Roman"/>
          <w:i w:val="1"/>
          <w:sz w:val="24"/>
        </w:rPr>
        <w:t>формы мониторинга:</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pPr>
        <w:keepNext w:val="0"/>
        <w:widowControl w:val="0"/>
        <w:shd w:val="clear" w:fill="auto"/>
        <w:spacing w:lineRule="auto" w:line="240" w:after="0" w:beforeAutospacing="0" w:afterAutospacing="0"/>
        <w:ind w:left="0"/>
        <w:jc w:val="both"/>
        <w:rPr>
          <w:rFonts w:ascii="Times New Roman" w:hAnsi="Times New Roman"/>
          <w:sz w:val="24"/>
        </w:rPr>
      </w:pPr>
      <w:r>
        <w:rPr>
          <w:rFonts w:ascii="Times New Roman" w:hAnsi="Times New Roman"/>
          <w:sz w:val="24"/>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 xml:space="preserve">Для оценки результатов освоения обучающимися с ЗПР программы коррекционной работы может использоваться </w:t>
      </w:r>
      <w:r>
        <w:rPr>
          <w:rFonts w:ascii="Times New Roman" w:hAnsi="Times New Roman"/>
          <w:i w:val="1"/>
          <w:sz w:val="24"/>
        </w:rPr>
        <w:t>метод экспертной оценки</w:t>
      </w:r>
      <w:r>
        <w:rPr>
          <w:rFonts w:ascii="Times New Roman" w:hAnsi="Times New Roman"/>
          <w:sz w:val="24"/>
        </w:rPr>
        <w:t>,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Основной формой работы участников экспертной группы является ППк.</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pPr>
        <w:keepNext w:val="0"/>
        <w:widowControl w:val="0"/>
        <w:shd w:val="clear" w:fill="auto"/>
        <w:spacing w:lineRule="auto" w:line="240" w:after="0" w:beforeAutospacing="0" w:afterAutospacing="0"/>
        <w:ind w:firstLine="708" w:left="0"/>
        <w:jc w:val="both"/>
        <w:rPr>
          <w:rFonts w:ascii="Times New Roman" w:hAnsi="Times New Roman"/>
          <w:sz w:val="24"/>
        </w:rPr>
      </w:pPr>
      <w:r>
        <w:rPr>
          <w:rFonts w:ascii="Times New Roman" w:hAnsi="Times New Roman"/>
          <w:sz w:val="24"/>
        </w:rPr>
        <w:t>Результаты освоения обучающимися с ЗПР программы коррекционной работы не выносятся на итоговую оценку.</w:t>
      </w:r>
    </w:p>
    <w:p>
      <w:pPr>
        <w:keepNext w:val="0"/>
        <w:shd w:val="clear" w:fill="auto"/>
        <w:spacing w:after="0" w:beforeAutospacing="0" w:afterAutospacing="0"/>
        <w:ind w:left="0"/>
        <w:jc w:val="center"/>
        <w:rPr>
          <w:rFonts w:ascii="Times New Roman" w:hAnsi="Times New Roman"/>
          <w:b w:val="1"/>
          <w:sz w:val="24"/>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448736D5"/>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
    <w:nsid w:val="75FB5E11"/>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347CBF9E"/>
    <w:multiLevelType w:val="hybridMultilevel"/>
    <w:lvl w:ilvl="0" w:tplc="7B8313A3">
      <w:start w:val="1"/>
      <w:numFmt w:val="bullet"/>
      <w:suff w:val="tab"/>
      <w:lvlText w:val="·"/>
      <w:lvlJc w:val="left"/>
      <w:pPr>
        <w:ind w:hanging="354" w:left="720"/>
      </w:pPr>
      <w:rPr>
        <w:rFonts w:ascii="Symbol" w:hAnsi="Symbol"/>
      </w:rPr>
    </w:lvl>
    <w:lvl w:ilvl="1" w:tplc="78879017">
      <w:start w:val="1"/>
      <w:numFmt w:val="bullet"/>
      <w:suff w:val="tab"/>
      <w:lvlText w:val="o"/>
      <w:lvlJc w:val="left"/>
      <w:pPr>
        <w:ind w:hanging="354" w:left="1440"/>
      </w:pPr>
      <w:rPr>
        <w:rFonts w:ascii="Symbol" w:hAnsi="Symbol"/>
      </w:rPr>
    </w:lvl>
    <w:lvl w:ilvl="2" w:tplc="113AF90F">
      <w:start w:val="1"/>
      <w:numFmt w:val="bullet"/>
      <w:suff w:val="tab"/>
      <w:lvlText w:val="·"/>
      <w:lvlJc w:val="left"/>
      <w:pPr>
        <w:ind w:hanging="354" w:left="2160"/>
      </w:pPr>
      <w:rPr>
        <w:rFonts w:ascii="Symbol" w:hAnsi="Symbol"/>
      </w:rPr>
    </w:lvl>
    <w:lvl w:ilvl="3" w:tplc="13B4E3D5">
      <w:start w:val="1"/>
      <w:numFmt w:val="bullet"/>
      <w:suff w:val="tab"/>
      <w:lvlText w:val="o"/>
      <w:lvlJc w:val="left"/>
      <w:pPr>
        <w:ind w:hanging="354" w:left="2880"/>
      </w:pPr>
      <w:rPr>
        <w:rFonts w:ascii="Symbol" w:hAnsi="Symbol"/>
      </w:rPr>
    </w:lvl>
    <w:lvl w:ilvl="4" w:tplc="277AE3A2">
      <w:start w:val="1"/>
      <w:numFmt w:val="bullet"/>
      <w:suff w:val="tab"/>
      <w:lvlText w:val="·"/>
      <w:lvlJc w:val="left"/>
      <w:pPr>
        <w:ind w:hanging="354" w:left="3600"/>
      </w:pPr>
      <w:rPr>
        <w:rFonts w:ascii="Symbol" w:hAnsi="Symbol"/>
      </w:rPr>
    </w:lvl>
    <w:lvl w:ilvl="5" w:tplc="45F6F52B">
      <w:start w:val="1"/>
      <w:numFmt w:val="bullet"/>
      <w:suff w:val="tab"/>
      <w:lvlText w:val="o"/>
      <w:lvlJc w:val="left"/>
      <w:pPr>
        <w:ind w:hanging="354" w:left="4320"/>
      </w:pPr>
      <w:rPr>
        <w:rFonts w:ascii="Symbol" w:hAnsi="Symbol"/>
      </w:rPr>
    </w:lvl>
    <w:lvl w:ilvl="6" w:tplc="19C1A864">
      <w:start w:val="1"/>
      <w:numFmt w:val="bullet"/>
      <w:suff w:val="tab"/>
      <w:lvlText w:val="·"/>
      <w:lvlJc w:val="left"/>
      <w:pPr>
        <w:ind w:hanging="354" w:left="5040"/>
      </w:pPr>
      <w:rPr>
        <w:rFonts w:ascii="Symbol" w:hAnsi="Symbol"/>
      </w:rPr>
    </w:lvl>
    <w:lvl w:ilvl="7" w:tplc="5BF6E842">
      <w:start w:val="1"/>
      <w:numFmt w:val="bullet"/>
      <w:suff w:val="tab"/>
      <w:lvlText w:val="o"/>
      <w:lvlJc w:val="left"/>
      <w:pPr>
        <w:ind w:hanging="354" w:left="5760"/>
      </w:pPr>
      <w:rPr>
        <w:rFonts w:ascii="Symbol" w:hAnsi="Symbol"/>
      </w:rPr>
    </w:lvl>
    <w:lvl w:ilvl="8" w:tplc="3347F480">
      <w:start w:val="1"/>
      <w:numFmt w:val="bullet"/>
      <w:suff w:val="tab"/>
      <w:lvlText w:val="·"/>
      <w:lvlJc w:val="left"/>
      <w:pPr>
        <w:ind w:hanging="354" w:left="6480"/>
      </w:pPr>
      <w:rPr>
        <w:rFonts w:ascii="Symbol" w:hAnsi="Symbol"/>
      </w:rPr>
    </w:lvl>
  </w:abstractNum>
  <w:abstractNum w:abstractNumId="3">
    <w:nsid w:val="4A317818"/>
    <w:multiLevelType w:val="hybridMultilevel"/>
    <w:lvl w:ilvl="0" w:tplc="7B8313A3">
      <w:start w:val="1"/>
      <w:numFmt w:val="bullet"/>
      <w:suff w:val="tab"/>
      <w:lvlText w:val="·"/>
      <w:lvlJc w:val="left"/>
      <w:pPr>
        <w:ind w:hanging="354" w:left="720"/>
      </w:pPr>
      <w:rPr>
        <w:rFonts w:ascii="Symbol" w:hAnsi="Symbol"/>
      </w:rPr>
    </w:lvl>
    <w:lvl w:ilvl="1" w:tplc="78879017">
      <w:start w:val="1"/>
      <w:numFmt w:val="bullet"/>
      <w:suff w:val="tab"/>
      <w:lvlText w:val="o"/>
      <w:lvlJc w:val="left"/>
      <w:pPr>
        <w:ind w:hanging="354" w:left="1440"/>
      </w:pPr>
      <w:rPr>
        <w:rFonts w:ascii="Symbol" w:hAnsi="Symbol"/>
      </w:rPr>
    </w:lvl>
    <w:lvl w:ilvl="2" w:tplc="113AF90F">
      <w:start w:val="1"/>
      <w:numFmt w:val="bullet"/>
      <w:suff w:val="tab"/>
      <w:lvlText w:val="·"/>
      <w:lvlJc w:val="left"/>
      <w:pPr>
        <w:ind w:hanging="354" w:left="2160"/>
      </w:pPr>
      <w:rPr>
        <w:rFonts w:ascii="Symbol" w:hAnsi="Symbol"/>
      </w:rPr>
    </w:lvl>
    <w:lvl w:ilvl="3" w:tplc="13B4E3D5">
      <w:start w:val="1"/>
      <w:numFmt w:val="bullet"/>
      <w:suff w:val="tab"/>
      <w:lvlText w:val="o"/>
      <w:lvlJc w:val="left"/>
      <w:pPr>
        <w:ind w:hanging="354" w:left="2880"/>
      </w:pPr>
      <w:rPr>
        <w:rFonts w:ascii="Symbol" w:hAnsi="Symbol"/>
      </w:rPr>
    </w:lvl>
    <w:lvl w:ilvl="4" w:tplc="277AE3A2">
      <w:start w:val="1"/>
      <w:numFmt w:val="bullet"/>
      <w:suff w:val="tab"/>
      <w:lvlText w:val="·"/>
      <w:lvlJc w:val="left"/>
      <w:pPr>
        <w:ind w:hanging="354" w:left="3600"/>
      </w:pPr>
      <w:rPr>
        <w:rFonts w:ascii="Symbol" w:hAnsi="Symbol"/>
      </w:rPr>
    </w:lvl>
    <w:lvl w:ilvl="5" w:tplc="45F6F52B">
      <w:start w:val="1"/>
      <w:numFmt w:val="bullet"/>
      <w:suff w:val="tab"/>
      <w:lvlText w:val="o"/>
      <w:lvlJc w:val="left"/>
      <w:pPr>
        <w:ind w:hanging="354" w:left="4320"/>
      </w:pPr>
      <w:rPr>
        <w:rFonts w:ascii="Symbol" w:hAnsi="Symbol"/>
      </w:rPr>
    </w:lvl>
    <w:lvl w:ilvl="6" w:tplc="19C1A864">
      <w:start w:val="1"/>
      <w:numFmt w:val="bullet"/>
      <w:suff w:val="tab"/>
      <w:lvlText w:val="·"/>
      <w:lvlJc w:val="left"/>
      <w:pPr>
        <w:ind w:hanging="354" w:left="5040"/>
      </w:pPr>
      <w:rPr>
        <w:rFonts w:ascii="Symbol" w:hAnsi="Symbol"/>
      </w:rPr>
    </w:lvl>
    <w:lvl w:ilvl="7" w:tplc="5BF6E842">
      <w:start w:val="1"/>
      <w:numFmt w:val="bullet"/>
      <w:suff w:val="tab"/>
      <w:lvlText w:val="o"/>
      <w:lvlJc w:val="left"/>
      <w:pPr>
        <w:ind w:hanging="354" w:left="5760"/>
      </w:pPr>
      <w:rPr>
        <w:rFonts w:ascii="Symbol" w:hAnsi="Symbol"/>
      </w:rPr>
    </w:lvl>
    <w:lvl w:ilvl="8" w:tplc="3347F480">
      <w:start w:val="1"/>
      <w:numFmt w:val="bullet"/>
      <w:suff w:val="tab"/>
      <w:lvlText w:val="·"/>
      <w:lvlJc w:val="left"/>
      <w:pPr>
        <w:ind w:hanging="354" w:left="648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jc w:val="left"/>
    </w:pPr>
    <w:rPr/>
  </w:style>
  <w:style w:type="paragraph" w:styleId="P1">
    <w:name w:val="ConsPlusNormal"/>
    <w:basedOn w:val="P0"/>
    <w:pPr>
      <w:widowControl w:val="0"/>
      <w:spacing w:lineRule="auto" w:line="275" w:beforeAutospacing="0" w:afterAutospacing="0"/>
    </w:pPr>
    <w:rPr>
      <w:rFonts w:ascii="Times New Roman" w:hAnsi="Times New Roman"/>
      <w:sz w:val="24"/>
    </w:rPr>
  </w:style>
  <w:style w:type="paragraph" w:styleId="P2">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rFonts w:ascii="Times New Roman" w:hAnsi="Times New Roman"/>
      <w:color w:val="0000FF"/>
      <w:u w:val="single"/>
    </w:rPr>
  </w:style>
  <w:style w:type="character" w:styleId="C3">
    <w:name w:val="line number"/>
    <w:basedOn w:val="C0"/>
    <w:rPr>
      <w:rFonts w:ascii="Times New Roman" w:hAnsi="Times New Roman"/>
    </w:rPr>
  </w:style>
  <w:style w:type="character" w:styleId="C4">
    <w:name w:val="dash0410_005f0431_005f0437_005f0430_005f0446_005f0020_005f0441_005f043f_005f0438_005f0441_005f043a_005f0430_005f_005fchar1__char1"/>
    <w:basedOn w:val="C0"/>
    <w:rPr>
      <w:rFonts w:ascii="Times New Roman" w:hAnsi="Times New Roma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pPr>
      <w:widowControl w:val="0"/>
      <w:spacing w:lineRule="auto" w:line="275" w:beforeAutospacing="0" w:afterAutospacing="0"/>
    </w:pPr>
    <w:rPr>
      <w:rFonts w:ascii="Times New Roman" w:hAnsi="Times New Roman"/>
      <w:sz w:val="24"/>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