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7F" w:rsidRDefault="006D117F" w:rsidP="006D117F">
      <w:pPr>
        <w:pStyle w:val="FR1"/>
        <w:ind w:firstLine="397"/>
        <w:jc w:val="right"/>
        <w:rPr>
          <w:b/>
          <w:i/>
          <w:sz w:val="28"/>
        </w:rPr>
      </w:pPr>
      <w:r>
        <w:rPr>
          <w:b/>
          <w:i/>
          <w:sz w:val="28"/>
        </w:rPr>
        <w:t>Рекомендации психолога</w:t>
      </w:r>
    </w:p>
    <w:p w:rsidR="006D117F" w:rsidRDefault="006D117F" w:rsidP="006D117F">
      <w:pPr>
        <w:pStyle w:val="FR1"/>
        <w:ind w:firstLine="397"/>
        <w:jc w:val="center"/>
        <w:rPr>
          <w:b/>
          <w:i/>
          <w:sz w:val="28"/>
        </w:rPr>
      </w:pPr>
    </w:p>
    <w:p w:rsidR="006D117F" w:rsidRDefault="006D117F" w:rsidP="006D117F">
      <w:pPr>
        <w:jc w:val="center"/>
        <w:rPr>
          <w:b/>
          <w:sz w:val="28"/>
        </w:rPr>
      </w:pPr>
      <w:r>
        <w:rPr>
          <w:b/>
          <w:sz w:val="28"/>
        </w:rPr>
        <w:t>Приемы, активизирующие мышление</w:t>
      </w:r>
    </w:p>
    <w:p w:rsidR="006D117F" w:rsidRDefault="006D117F" w:rsidP="006D117F">
      <w:pPr>
        <w:widowControl w:val="0"/>
        <w:ind w:firstLine="540"/>
        <w:jc w:val="both"/>
        <w:rPr>
          <w:sz w:val="28"/>
        </w:rPr>
      </w:pPr>
      <w:r>
        <w:rPr>
          <w:sz w:val="28"/>
        </w:rPr>
        <w:t>Из всех познавательных функций: восприятия, памяти, внимания, мышления, воображения и речи - школьники менее всего опираются именно на мышление, а чаще всего — на память. Это связано с тем, что мышление как самая мощная познавательная функция возникает только в ситуациях личностного затруднения, т.е. в проблемных ситуациях.</w:t>
      </w:r>
    </w:p>
    <w:p w:rsidR="006D117F" w:rsidRDefault="006D117F" w:rsidP="006D117F">
      <w:pPr>
        <w:widowControl w:val="0"/>
        <w:ind w:firstLine="540"/>
        <w:jc w:val="both"/>
        <w:rPr>
          <w:sz w:val="28"/>
        </w:rPr>
      </w:pPr>
      <w:r>
        <w:rPr>
          <w:sz w:val="28"/>
        </w:rPr>
        <w:t>Проблемная ситуация — это ситуация интеллектуального затруднения, которая сопровождается состоянием удивления, недоумения, неопределенности, тревоги за состоятельность человека как личности. Это неизбежно вызывает творческое мышление, активную мотивацию преодоления умственной трудности (наподобие спортивного азарта), эмоциональную разрядку при обнаружении путей решения проблемы, что обеспечивает прочное запоминание материала, привычку заниматься умственной работой, высокую личностную удовлетворенность тяжелым умственным трудом.</w:t>
      </w:r>
    </w:p>
    <w:p w:rsidR="006D117F" w:rsidRDefault="006D117F" w:rsidP="006D117F">
      <w:pPr>
        <w:widowControl w:val="0"/>
        <w:ind w:firstLine="540"/>
        <w:jc w:val="both"/>
        <w:rPr>
          <w:sz w:val="28"/>
        </w:rPr>
      </w:pPr>
      <w:r>
        <w:rPr>
          <w:sz w:val="28"/>
        </w:rPr>
        <w:t>Важно, чтобы у школьников не только возникали проблемные вопросы, но и чтобы они стремились их самостоятельно решать. Побуждая учащихся на каждом уроке сравнивать и сопоставлять, обосновывать и оценивать, учитель не только активизирует мышление учащихся и формирует его самостоятельность, но и готовит необходимую психологическую основу (мотивационную, волевую и эмоциональную) для успешного выполнения работ творческого ха</w:t>
      </w:r>
      <w:r>
        <w:rPr>
          <w:sz w:val="28"/>
        </w:rPr>
        <w:softHyphen/>
        <w:t>рактера.</w:t>
      </w:r>
    </w:p>
    <w:p w:rsidR="006D117F" w:rsidRDefault="006D117F" w:rsidP="006D117F">
      <w:pPr>
        <w:widowControl w:val="0"/>
        <w:ind w:firstLine="540"/>
        <w:jc w:val="both"/>
        <w:rPr>
          <w:sz w:val="28"/>
        </w:rPr>
      </w:pPr>
      <w:r>
        <w:rPr>
          <w:sz w:val="28"/>
        </w:rPr>
        <w:t>Проблемные ситуации можно вводить на ряде уроков почти по всем дисциплинам - и естественным и гуманитарным.</w:t>
      </w:r>
    </w:p>
    <w:p w:rsidR="006D117F" w:rsidRDefault="006D117F" w:rsidP="006D117F">
      <w:pPr>
        <w:widowControl w:val="0"/>
        <w:ind w:firstLine="540"/>
        <w:jc w:val="both"/>
        <w:rPr>
          <w:sz w:val="28"/>
        </w:rPr>
      </w:pPr>
      <w:r>
        <w:rPr>
          <w:sz w:val="28"/>
        </w:rPr>
        <w:t>Основные признаки проблемной ситуации:</w:t>
      </w:r>
    </w:p>
    <w:p w:rsidR="006D117F" w:rsidRDefault="006D117F" w:rsidP="006D117F">
      <w:pPr>
        <w:widowControl w:val="0"/>
        <w:ind w:firstLine="540"/>
        <w:jc w:val="both"/>
        <w:rPr>
          <w:sz w:val="28"/>
        </w:rPr>
      </w:pPr>
      <w:r>
        <w:rPr>
          <w:sz w:val="28"/>
        </w:rPr>
        <w:t>• задается трудный вопрос, но доступный для учащихся;</w:t>
      </w:r>
    </w:p>
    <w:p w:rsidR="006D117F" w:rsidRDefault="006D117F" w:rsidP="006D117F">
      <w:pPr>
        <w:widowControl w:val="0"/>
        <w:ind w:firstLine="540"/>
        <w:jc w:val="both"/>
        <w:rPr>
          <w:sz w:val="28"/>
        </w:rPr>
      </w:pPr>
      <w:r>
        <w:rPr>
          <w:sz w:val="28"/>
        </w:rPr>
        <w:t>• вопрос должен быть понятным;</w:t>
      </w:r>
    </w:p>
    <w:p w:rsidR="006D117F" w:rsidRDefault="006D117F" w:rsidP="006D117F">
      <w:pPr>
        <w:widowControl w:val="0"/>
        <w:ind w:firstLine="540"/>
        <w:jc w:val="both"/>
        <w:rPr>
          <w:sz w:val="28"/>
        </w:rPr>
      </w:pPr>
      <w:r>
        <w:rPr>
          <w:sz w:val="28"/>
        </w:rPr>
        <w:t>• для поиска ответа на вопрос необходимо актуализировать</w:t>
      </w:r>
    </w:p>
    <w:p w:rsidR="006D117F" w:rsidRDefault="006D117F" w:rsidP="006D117F">
      <w:pPr>
        <w:widowControl w:val="0"/>
        <w:ind w:left="560" w:firstLine="540"/>
        <w:rPr>
          <w:sz w:val="28"/>
        </w:rPr>
      </w:pPr>
      <w:r>
        <w:rPr>
          <w:sz w:val="28"/>
        </w:rPr>
        <w:t>исходные знания.</w:t>
      </w:r>
    </w:p>
    <w:p w:rsidR="006D117F" w:rsidRDefault="006D117F" w:rsidP="006D117F">
      <w:pPr>
        <w:widowControl w:val="0"/>
        <w:ind w:firstLine="540"/>
        <w:jc w:val="both"/>
        <w:rPr>
          <w:sz w:val="28"/>
        </w:rPr>
      </w:pPr>
      <w:r>
        <w:rPr>
          <w:sz w:val="28"/>
        </w:rPr>
        <w:t>Методика и техника создания проблемных ситуаций подразумевают• введение двух неразрывно существующих, но взаимоисключающих понятий, мыслей, идей, фактов, оценок;</w:t>
      </w:r>
    </w:p>
    <w:p w:rsidR="006D117F" w:rsidRDefault="006D117F" w:rsidP="006D117F">
      <w:pPr>
        <w:widowControl w:val="0"/>
        <w:ind w:firstLine="540"/>
        <w:rPr>
          <w:sz w:val="28"/>
        </w:rPr>
      </w:pPr>
      <w:r>
        <w:rPr>
          <w:sz w:val="28"/>
        </w:rPr>
        <w:t>• разработку и постановку проблемных вопросов перед учащимися;</w:t>
      </w:r>
    </w:p>
    <w:p w:rsidR="006D117F" w:rsidRDefault="006D117F" w:rsidP="006D117F">
      <w:pPr>
        <w:widowControl w:val="0"/>
        <w:ind w:firstLine="540"/>
        <w:rPr>
          <w:sz w:val="28"/>
        </w:rPr>
      </w:pPr>
      <w:r>
        <w:rPr>
          <w:sz w:val="28"/>
        </w:rPr>
        <w:t>• личностное приобщение их к событиям, обсуждаемым на уроке.</w:t>
      </w:r>
    </w:p>
    <w:p w:rsidR="006D117F" w:rsidRDefault="006D117F" w:rsidP="006D117F">
      <w:pPr>
        <w:widowControl w:val="0"/>
        <w:ind w:left="320" w:firstLine="540"/>
        <w:jc w:val="both"/>
        <w:rPr>
          <w:b/>
          <w:sz w:val="28"/>
        </w:rPr>
      </w:pPr>
    </w:p>
    <w:p w:rsidR="006D117F" w:rsidRDefault="006D117F" w:rsidP="006D117F">
      <w:pPr>
        <w:widowControl w:val="0"/>
        <w:ind w:left="320" w:firstLine="540"/>
        <w:jc w:val="both"/>
        <w:rPr>
          <w:b/>
          <w:sz w:val="28"/>
        </w:rPr>
      </w:pPr>
      <w:r>
        <w:rPr>
          <w:b/>
          <w:sz w:val="28"/>
        </w:rPr>
        <w:t>Организация мыслительной деятельности:</w:t>
      </w:r>
    </w:p>
    <w:p w:rsidR="006D117F" w:rsidRDefault="006D117F" w:rsidP="006D117F">
      <w:pPr>
        <w:widowControl w:val="0"/>
        <w:ind w:firstLine="540"/>
        <w:jc w:val="both"/>
        <w:rPr>
          <w:sz w:val="28"/>
        </w:rPr>
      </w:pPr>
      <w:r>
        <w:rPr>
          <w:sz w:val="28"/>
        </w:rPr>
        <w:t>• применение комплекса операций мышления (сравнение, классификация, обобщение, выделение главного, типизация и т.д.);</w:t>
      </w:r>
    </w:p>
    <w:p w:rsidR="006D117F" w:rsidRDefault="006D117F" w:rsidP="006D117F">
      <w:pPr>
        <w:widowControl w:val="0"/>
        <w:ind w:firstLine="540"/>
        <w:jc w:val="both"/>
        <w:rPr>
          <w:sz w:val="28"/>
        </w:rPr>
      </w:pPr>
      <w:r>
        <w:rPr>
          <w:sz w:val="28"/>
        </w:rPr>
        <w:t>• использование переноса знаний;• сочетание предметно-действенного, образного и логического мышления;</w:t>
      </w:r>
    </w:p>
    <w:p w:rsidR="006D117F" w:rsidRDefault="006D117F" w:rsidP="006D117F">
      <w:pPr>
        <w:rPr>
          <w:sz w:val="28"/>
        </w:rPr>
      </w:pPr>
      <w:r>
        <w:rPr>
          <w:sz w:val="28"/>
        </w:rPr>
        <w:t>• эффект «внечувственного» проявления мышления, например, с помощью пословиц типа «Не все то золото, что блестит», «Не в свои сани не садись» и т.д., а также других форм фольклора.</w:t>
      </w:r>
    </w:p>
    <w:p w:rsidR="006D117F" w:rsidRPr="006D117F" w:rsidRDefault="006D117F" w:rsidP="006D117F">
      <w:pPr>
        <w:spacing w:after="200" w:line="276" w:lineRule="auto"/>
        <w:rPr>
          <w:rFonts w:asciiTheme="minorHAnsi" w:eastAsiaTheme="minorHAnsi" w:hAnsiTheme="minorHAnsi" w:cstheme="minorBidi"/>
          <w:sz w:val="22"/>
          <w:szCs w:val="22"/>
          <w:lang w:eastAsia="en-US"/>
        </w:rPr>
      </w:pPr>
      <w:r w:rsidRPr="006D117F">
        <w:rPr>
          <w:rFonts w:asciiTheme="minorHAnsi" w:eastAsiaTheme="minorHAnsi" w:hAnsiTheme="minorHAnsi" w:cstheme="minorBidi"/>
          <w:sz w:val="22"/>
          <w:szCs w:val="22"/>
          <w:lang w:eastAsia="en-US"/>
        </w:rPr>
        <w:lastRenderedPageBreak/>
        <w:t xml:space="preserve">Использован материал с сайта: Открытый </w:t>
      </w:r>
      <w:proofErr w:type="spellStart"/>
      <w:r w:rsidRPr="006D117F">
        <w:rPr>
          <w:rFonts w:asciiTheme="minorHAnsi" w:eastAsiaTheme="minorHAnsi" w:hAnsiTheme="minorHAnsi" w:cstheme="minorBidi"/>
          <w:sz w:val="22"/>
          <w:szCs w:val="22"/>
          <w:lang w:eastAsia="en-US"/>
        </w:rPr>
        <w:t>урок</w:t>
      </w:r>
      <w:proofErr w:type="gramStart"/>
      <w:r w:rsidRPr="006D117F">
        <w:rPr>
          <w:rFonts w:asciiTheme="minorHAnsi" w:eastAsiaTheme="minorHAnsi" w:hAnsiTheme="minorHAnsi" w:cstheme="minorBidi"/>
          <w:sz w:val="22"/>
          <w:szCs w:val="22"/>
          <w:lang w:eastAsia="en-US"/>
        </w:rPr>
        <w:t>.р</w:t>
      </w:r>
      <w:proofErr w:type="gramEnd"/>
      <w:r w:rsidRPr="006D117F">
        <w:rPr>
          <w:rFonts w:asciiTheme="minorHAnsi" w:eastAsiaTheme="minorHAnsi" w:hAnsiTheme="minorHAnsi" w:cstheme="minorBidi"/>
          <w:sz w:val="22"/>
          <w:szCs w:val="22"/>
          <w:lang w:eastAsia="en-US"/>
        </w:rPr>
        <w:t>ф</w:t>
      </w:r>
      <w:bookmarkStart w:id="0" w:name="_GoBack"/>
      <w:bookmarkEnd w:id="0"/>
      <w:proofErr w:type="spellEnd"/>
    </w:p>
    <w:p w:rsidR="006D117F" w:rsidRDefault="006D117F" w:rsidP="006D117F"/>
    <w:p w:rsidR="006D117F" w:rsidRDefault="006D117F" w:rsidP="006D117F">
      <w:pPr>
        <w:widowControl w:val="0"/>
        <w:ind w:firstLine="397"/>
        <w:rPr>
          <w:sz w:val="28"/>
        </w:rPr>
      </w:pPr>
    </w:p>
    <w:sectPr w:rsidR="006D1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500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676D7C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DB750C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BC"/>
    <w:rsid w:val="00223EBC"/>
    <w:rsid w:val="002651F6"/>
    <w:rsid w:val="006D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D117F"/>
    <w:pPr>
      <w:widowControl w:val="0"/>
      <w:autoSpaceDE w:val="0"/>
      <w:autoSpaceDN w:val="0"/>
      <w:adjustRightInd w:val="0"/>
      <w:spacing w:after="0" w:line="240" w:lineRule="auto"/>
      <w:ind w:firstLine="20"/>
    </w:pPr>
    <w:rPr>
      <w:rFonts w:ascii="Times New Roman" w:eastAsia="Times New Roman" w:hAnsi="Times New Roman" w:cs="Times New Roman"/>
      <w:sz w:val="32"/>
      <w:szCs w:val="32"/>
      <w:lang w:eastAsia="ru-RU"/>
    </w:rPr>
  </w:style>
  <w:style w:type="paragraph" w:styleId="3">
    <w:name w:val="Body Text Indent 3"/>
    <w:basedOn w:val="a"/>
    <w:link w:val="30"/>
    <w:semiHidden/>
    <w:rsid w:val="006D117F"/>
    <w:pPr>
      <w:overflowPunct w:val="0"/>
      <w:autoSpaceDE w:val="0"/>
      <w:autoSpaceDN w:val="0"/>
      <w:adjustRightInd w:val="0"/>
      <w:spacing w:line="460" w:lineRule="exact"/>
      <w:ind w:firstLine="720"/>
      <w:jc w:val="both"/>
    </w:pPr>
    <w:rPr>
      <w:szCs w:val="20"/>
    </w:rPr>
  </w:style>
  <w:style w:type="character" w:customStyle="1" w:styleId="30">
    <w:name w:val="Основной текст с отступом 3 Знак"/>
    <w:basedOn w:val="a0"/>
    <w:link w:val="3"/>
    <w:semiHidden/>
    <w:rsid w:val="006D117F"/>
    <w:rPr>
      <w:rFonts w:ascii="Times New Roman" w:eastAsia="Times New Roman" w:hAnsi="Times New Roman" w:cs="Times New Roman"/>
      <w:sz w:val="24"/>
      <w:szCs w:val="20"/>
      <w:lang w:eastAsia="ru-RU"/>
    </w:rPr>
  </w:style>
  <w:style w:type="paragraph" w:styleId="a3">
    <w:name w:val="Body Text Indent"/>
    <w:basedOn w:val="a"/>
    <w:link w:val="a4"/>
    <w:semiHidden/>
    <w:rsid w:val="006D117F"/>
    <w:pPr>
      <w:widowControl w:val="0"/>
      <w:ind w:firstLine="540"/>
      <w:jc w:val="both"/>
    </w:pPr>
    <w:rPr>
      <w:sz w:val="28"/>
    </w:rPr>
  </w:style>
  <w:style w:type="character" w:customStyle="1" w:styleId="a4">
    <w:name w:val="Основной текст с отступом Знак"/>
    <w:basedOn w:val="a0"/>
    <w:link w:val="a3"/>
    <w:semiHidden/>
    <w:rsid w:val="006D117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D117F"/>
    <w:pPr>
      <w:widowControl w:val="0"/>
      <w:autoSpaceDE w:val="0"/>
      <w:autoSpaceDN w:val="0"/>
      <w:adjustRightInd w:val="0"/>
      <w:spacing w:after="0" w:line="240" w:lineRule="auto"/>
      <w:ind w:firstLine="20"/>
    </w:pPr>
    <w:rPr>
      <w:rFonts w:ascii="Times New Roman" w:eastAsia="Times New Roman" w:hAnsi="Times New Roman" w:cs="Times New Roman"/>
      <w:sz w:val="32"/>
      <w:szCs w:val="32"/>
      <w:lang w:eastAsia="ru-RU"/>
    </w:rPr>
  </w:style>
  <w:style w:type="paragraph" w:styleId="3">
    <w:name w:val="Body Text Indent 3"/>
    <w:basedOn w:val="a"/>
    <w:link w:val="30"/>
    <w:semiHidden/>
    <w:rsid w:val="006D117F"/>
    <w:pPr>
      <w:overflowPunct w:val="0"/>
      <w:autoSpaceDE w:val="0"/>
      <w:autoSpaceDN w:val="0"/>
      <w:adjustRightInd w:val="0"/>
      <w:spacing w:line="460" w:lineRule="exact"/>
      <w:ind w:firstLine="720"/>
      <w:jc w:val="both"/>
    </w:pPr>
    <w:rPr>
      <w:szCs w:val="20"/>
    </w:rPr>
  </w:style>
  <w:style w:type="character" w:customStyle="1" w:styleId="30">
    <w:name w:val="Основной текст с отступом 3 Знак"/>
    <w:basedOn w:val="a0"/>
    <w:link w:val="3"/>
    <w:semiHidden/>
    <w:rsid w:val="006D117F"/>
    <w:rPr>
      <w:rFonts w:ascii="Times New Roman" w:eastAsia="Times New Roman" w:hAnsi="Times New Roman" w:cs="Times New Roman"/>
      <w:sz w:val="24"/>
      <w:szCs w:val="20"/>
      <w:lang w:eastAsia="ru-RU"/>
    </w:rPr>
  </w:style>
  <w:style w:type="paragraph" w:styleId="a3">
    <w:name w:val="Body Text Indent"/>
    <w:basedOn w:val="a"/>
    <w:link w:val="a4"/>
    <w:semiHidden/>
    <w:rsid w:val="006D117F"/>
    <w:pPr>
      <w:widowControl w:val="0"/>
      <w:ind w:firstLine="540"/>
      <w:jc w:val="both"/>
    </w:pPr>
    <w:rPr>
      <w:sz w:val="28"/>
    </w:rPr>
  </w:style>
  <w:style w:type="character" w:customStyle="1" w:styleId="a4">
    <w:name w:val="Основной текст с отступом Знак"/>
    <w:basedOn w:val="a0"/>
    <w:link w:val="a3"/>
    <w:semiHidden/>
    <w:rsid w:val="006D117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2018-11-08T14:46:00Z</dcterms:created>
  <dcterms:modified xsi:type="dcterms:W3CDTF">2018-11-08T14:49:00Z</dcterms:modified>
</cp:coreProperties>
</file>